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hd w:val="clear" w:color="auto" w:fill="FFFFFF"/>
        <w:spacing w:before="0" w:beforeAutospacing="0" w:after="0" w:afterAutospacing="0" w:line="675" w:lineRule="atLeast"/>
        <w:jc w:val="center"/>
        <w:rPr>
          <w:rStyle w:val="13"/>
          <w:rFonts w:hint="eastAsia" w:ascii="方正小标宋简体" w:hAnsi="方正小标宋简体" w:eastAsia="方正小标宋简体" w:cs="方正小标宋简体"/>
          <w:b w:val="0"/>
          <w:bCs/>
          <w:color w:val="333333"/>
          <w:sz w:val="44"/>
          <w:szCs w:val="44"/>
          <w:shd w:val="clear" w:color="auto" w:fill="FFFFFF"/>
        </w:rPr>
      </w:pPr>
      <w:r>
        <w:rPr>
          <w:rStyle w:val="13"/>
          <w:rFonts w:hint="eastAsia" w:ascii="方正小标宋简体" w:hAnsi="方正小标宋简体" w:eastAsia="方正小标宋简体" w:cs="方正小标宋简体"/>
          <w:b w:val="0"/>
          <w:bCs/>
          <w:color w:val="333333"/>
          <w:sz w:val="44"/>
          <w:szCs w:val="44"/>
          <w:shd w:val="clear" w:color="auto" w:fill="FFFFFF"/>
        </w:rPr>
        <w:t>湖北技术交易所</w:t>
      </w:r>
      <w:r>
        <w:rPr>
          <w:rStyle w:val="13"/>
          <w:rFonts w:hint="eastAsia" w:ascii="方正小标宋简体" w:hAnsi="方正小标宋简体" w:eastAsia="方正小标宋简体" w:cs="方正小标宋简体"/>
          <w:b w:val="0"/>
          <w:bCs/>
          <w:color w:val="333333"/>
          <w:sz w:val="44"/>
          <w:szCs w:val="44"/>
          <w:shd w:val="clear" w:color="auto" w:fill="FFFFFF"/>
          <w:lang w:val="en-US" w:eastAsia="zh-CN"/>
        </w:rPr>
        <w:t>2021年</w:t>
      </w:r>
      <w:r>
        <w:rPr>
          <w:rStyle w:val="13"/>
          <w:rFonts w:hint="eastAsia" w:ascii="方正小标宋简体" w:hAnsi="方正小标宋简体" w:eastAsia="方正小标宋简体" w:cs="方正小标宋简体"/>
          <w:b w:val="0"/>
          <w:bCs/>
          <w:color w:val="333333"/>
          <w:sz w:val="44"/>
          <w:szCs w:val="44"/>
          <w:shd w:val="clear" w:color="auto" w:fill="FFFFFF"/>
        </w:rPr>
        <w:t>预算公开说明</w:t>
      </w:r>
    </w:p>
    <w:p>
      <w:pPr>
        <w:pStyle w:val="8"/>
        <w:widowControl/>
        <w:shd w:val="clear" w:color="auto" w:fill="FFFFFF"/>
        <w:spacing w:before="0" w:beforeAutospacing="0" w:after="0" w:afterAutospacing="0" w:line="675" w:lineRule="atLeast"/>
        <w:rPr>
          <w:rStyle w:val="13"/>
          <w:rFonts w:ascii="方正仿宋_GBK" w:hAnsi="方正仿宋_GBK" w:eastAsia="方正仿宋_GBK" w:cs="方正仿宋_GBK"/>
          <w:color w:val="333333"/>
          <w:sz w:val="32"/>
          <w:szCs w:val="32"/>
          <w:shd w:val="clear" w:color="auto" w:fill="FFFFFF"/>
        </w:rPr>
      </w:pPr>
    </w:p>
    <w:p>
      <w:pPr>
        <w:pStyle w:val="8"/>
        <w:widowControl/>
        <w:shd w:val="clear" w:color="auto" w:fill="FFFFFF"/>
        <w:spacing w:before="0" w:beforeAutospacing="0" w:after="0" w:afterAutospacing="0" w:line="675" w:lineRule="atLeast"/>
        <w:rPr>
          <w:rFonts w:hint="eastAsia" w:ascii="方正仿宋_GBK" w:hAnsi="方正仿宋_GBK" w:eastAsia="方正仿宋_GBK" w:cs="方正仿宋_GBK"/>
          <w:color w:val="333333"/>
          <w:sz w:val="32"/>
          <w:szCs w:val="32"/>
        </w:rPr>
      </w:pPr>
      <w:r>
        <w:rPr>
          <w:rStyle w:val="13"/>
          <w:rFonts w:hint="eastAsia" w:ascii="方正仿宋_GBK" w:hAnsi="方正仿宋_GBK" w:eastAsia="方正仿宋_GBK" w:cs="方正仿宋_GBK"/>
          <w:color w:val="333333"/>
          <w:sz w:val="32"/>
          <w:szCs w:val="32"/>
          <w:shd w:val="clear" w:color="auto" w:fill="FFFFFF"/>
        </w:rPr>
        <w:t>第一部分</w:t>
      </w:r>
      <w:r>
        <w:rPr>
          <w:rStyle w:val="13"/>
          <w:rFonts w:hint="eastAsia" w:ascii="方正仿宋_GBK" w:hAnsi="方正仿宋_GBK" w:eastAsia="方正仿宋_GBK" w:cs="方正仿宋_GBK"/>
          <w:color w:val="333333"/>
          <w:sz w:val="32"/>
          <w:szCs w:val="32"/>
          <w:shd w:val="clear" w:color="auto" w:fill="FFFFFF"/>
          <w:lang w:eastAsia="zh-CN"/>
        </w:rPr>
        <w:t>单位</w:t>
      </w:r>
      <w:r>
        <w:rPr>
          <w:rStyle w:val="13"/>
          <w:rFonts w:hint="eastAsia" w:ascii="方正仿宋_GBK" w:hAnsi="方正仿宋_GBK" w:eastAsia="方正仿宋_GBK" w:cs="方正仿宋_GBK"/>
          <w:color w:val="333333"/>
          <w:sz w:val="32"/>
          <w:szCs w:val="32"/>
          <w:shd w:val="clear" w:color="auto" w:fill="FFFFFF"/>
        </w:rPr>
        <w:t>职责及机构设置情况</w:t>
      </w:r>
    </w:p>
    <w:p>
      <w:pPr>
        <w:pStyle w:val="8"/>
        <w:widowControl/>
        <w:numPr>
          <w:ilvl w:val="0"/>
          <w:numId w:val="1"/>
        </w:numPr>
        <w:shd w:val="clear" w:color="auto" w:fill="FFFFFF"/>
        <w:spacing w:before="0" w:beforeAutospacing="0" w:after="0" w:afterAutospacing="0" w:line="675" w:lineRule="atLeast"/>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主要职能</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湖北技术交易所（以下简称“技交所”）成立于1994年，是科技部与湖北省人民政府共同设立的国家首批常设技术市场，2016年12月技交所独立运行，是直属于湖北省科技厅的公益二类事业单位。</w:t>
      </w:r>
    </w:p>
    <w:p>
      <w:pPr>
        <w:ind w:firstLine="643" w:firstLineChars="200"/>
        <w:rPr>
          <w:rFonts w:hint="eastAsia" w:ascii="仿宋" w:hAnsi="仿宋" w:eastAsia="仿宋" w:cs="仿宋_GB2312"/>
          <w:b/>
          <w:sz w:val="32"/>
          <w:szCs w:val="32"/>
        </w:rPr>
      </w:pPr>
      <w:r>
        <w:rPr>
          <w:rFonts w:hint="eastAsia" w:ascii="仿宋" w:hAnsi="仿宋" w:eastAsia="仿宋" w:cs="仿宋_GB2312"/>
          <w:b/>
          <w:sz w:val="32"/>
          <w:szCs w:val="32"/>
        </w:rPr>
        <w:t>主要职能：</w:t>
      </w:r>
      <w:r>
        <w:rPr>
          <w:rFonts w:hint="eastAsia" w:ascii="仿宋" w:hAnsi="仿宋" w:eastAsia="仿宋" w:cs="仿宋_GB2312"/>
          <w:sz w:val="32"/>
          <w:szCs w:val="32"/>
        </w:rPr>
        <w:t>“公益+市场”双轮驱动，重点以促进全省科技成果转移转化为核心，依托湖北技术转移与成果转化公共服务平台（科惠网），以互联网思维汇聚各类成果转化相关科技资源，探索开展成果转移转化全流程服务，配合省科技厅开展全省技术市场宏观管理和技术转移体系建设，探索符合湖北实际的新思路、新理念、新模式、新路径。</w:t>
      </w:r>
    </w:p>
    <w:p>
      <w:pPr>
        <w:pStyle w:val="8"/>
        <w:widowControl/>
        <w:numPr>
          <w:ilvl w:val="0"/>
          <w:numId w:val="1"/>
        </w:numPr>
        <w:shd w:val="clear" w:color="auto" w:fill="FFFFFF"/>
        <w:spacing w:before="0" w:beforeAutospacing="0" w:after="0" w:afterAutospacing="0" w:line="675" w:lineRule="atLeast"/>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单位机构设置</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2016年12月，为落实省委、省政府创新驱动发展战略，大力推动科技成果转移转化，省科技厅党组决定湖北技术交易所独立运行。</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技交所独立运行后，根据业务发展的实际需要，经厅党组批准，现已内设四个</w:t>
      </w:r>
      <w:r>
        <w:rPr>
          <w:rFonts w:hint="eastAsia" w:ascii="仿宋" w:hAnsi="仿宋" w:eastAsia="仿宋" w:cs="仿宋_GB2312"/>
          <w:sz w:val="32"/>
          <w:szCs w:val="32"/>
          <w:lang w:eastAsia="zh-CN"/>
        </w:rPr>
        <w:t>单位</w:t>
      </w:r>
      <w:r>
        <w:rPr>
          <w:rFonts w:hint="eastAsia" w:ascii="仿宋" w:hAnsi="仿宋" w:eastAsia="仿宋" w:cs="仿宋_GB2312"/>
          <w:sz w:val="32"/>
          <w:szCs w:val="32"/>
        </w:rPr>
        <w:t>，即办公室、战略规划部、市场发展部、网络技术部，形成一个管理</w:t>
      </w:r>
      <w:r>
        <w:rPr>
          <w:rFonts w:hint="eastAsia" w:ascii="仿宋" w:hAnsi="仿宋" w:eastAsia="仿宋" w:cs="仿宋_GB2312"/>
          <w:sz w:val="32"/>
          <w:szCs w:val="32"/>
          <w:lang w:eastAsia="zh-CN"/>
        </w:rPr>
        <w:t>单位</w:t>
      </w:r>
      <w:r>
        <w:rPr>
          <w:rFonts w:hint="eastAsia" w:ascii="仿宋" w:hAnsi="仿宋" w:eastAsia="仿宋" w:cs="仿宋_GB2312"/>
          <w:sz w:val="32"/>
          <w:szCs w:val="32"/>
        </w:rPr>
        <w:t>加三个业务</w:t>
      </w:r>
      <w:r>
        <w:rPr>
          <w:rFonts w:hint="eastAsia" w:ascii="仿宋" w:hAnsi="仿宋" w:eastAsia="仿宋" w:cs="仿宋_GB2312"/>
          <w:sz w:val="32"/>
          <w:szCs w:val="32"/>
          <w:lang w:eastAsia="zh-CN"/>
        </w:rPr>
        <w:t>单位</w:t>
      </w:r>
      <w:r>
        <w:rPr>
          <w:rFonts w:hint="eastAsia" w:ascii="仿宋" w:hAnsi="仿宋" w:eastAsia="仿宋" w:cs="仿宋_GB2312"/>
          <w:sz w:val="32"/>
          <w:szCs w:val="32"/>
        </w:rPr>
        <w:t>的结构。</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单位人员编制25人，全部为一般公共预算财政补助开支人员，20</w:t>
      </w:r>
      <w:r>
        <w:rPr>
          <w:rFonts w:ascii="仿宋" w:hAnsi="仿宋" w:eastAsia="仿宋" w:cs="仿宋_GB2312"/>
          <w:sz w:val="32"/>
          <w:szCs w:val="32"/>
        </w:rPr>
        <w:t>20</w:t>
      </w:r>
      <w:r>
        <w:rPr>
          <w:rFonts w:hint="eastAsia" w:ascii="仿宋" w:hAnsi="仿宋" w:eastAsia="仿宋" w:cs="仿宋_GB2312"/>
          <w:sz w:val="32"/>
          <w:szCs w:val="32"/>
        </w:rPr>
        <w:t>年末职工实际职工人数</w:t>
      </w:r>
      <w:r>
        <w:rPr>
          <w:rFonts w:ascii="仿宋" w:hAnsi="仿宋" w:eastAsia="仿宋" w:cs="仿宋_GB2312"/>
          <w:sz w:val="32"/>
          <w:szCs w:val="32"/>
        </w:rPr>
        <w:t>19</w:t>
      </w:r>
      <w:r>
        <w:rPr>
          <w:rFonts w:hint="eastAsia" w:ascii="仿宋" w:hAnsi="仿宋" w:eastAsia="仿宋" w:cs="仿宋_GB2312"/>
          <w:sz w:val="32"/>
          <w:szCs w:val="32"/>
        </w:rPr>
        <w:t>人。</w:t>
      </w:r>
    </w:p>
    <w:p>
      <w:pPr>
        <w:pStyle w:val="8"/>
        <w:widowControl/>
        <w:shd w:val="clear" w:color="auto" w:fill="FFFFFF"/>
        <w:spacing w:before="0" w:beforeAutospacing="0" w:after="0" w:afterAutospacing="0" w:line="675" w:lineRule="atLeast"/>
        <w:rPr>
          <w:rFonts w:hint="eastAsia" w:ascii="方正仿宋_GBK" w:hAnsi="方正仿宋_GBK" w:eastAsia="方正仿宋_GBK" w:cs="方正仿宋_GBK"/>
          <w:color w:val="333333"/>
          <w:sz w:val="32"/>
          <w:szCs w:val="32"/>
        </w:rPr>
      </w:pPr>
      <w:r>
        <w:rPr>
          <w:rStyle w:val="13"/>
          <w:rFonts w:hint="eastAsia" w:ascii="方正仿宋_GBK" w:hAnsi="方正仿宋_GBK" w:eastAsia="方正仿宋_GBK" w:cs="方正仿宋_GBK"/>
          <w:color w:val="333333"/>
          <w:sz w:val="32"/>
          <w:szCs w:val="32"/>
          <w:shd w:val="clear" w:color="auto" w:fill="FFFFFF"/>
        </w:rPr>
        <w:t>第二部分2021年</w:t>
      </w:r>
      <w:r>
        <w:rPr>
          <w:rStyle w:val="13"/>
          <w:rFonts w:hint="eastAsia" w:ascii="方正仿宋_GBK" w:hAnsi="方正仿宋_GBK" w:eastAsia="方正仿宋_GBK" w:cs="方正仿宋_GBK"/>
          <w:color w:val="333333"/>
          <w:sz w:val="32"/>
          <w:szCs w:val="32"/>
          <w:shd w:val="clear" w:color="auto" w:fill="FFFFFF"/>
          <w:lang w:eastAsia="zh-CN"/>
        </w:rPr>
        <w:t>单位</w:t>
      </w:r>
      <w:r>
        <w:rPr>
          <w:rStyle w:val="13"/>
          <w:rFonts w:hint="eastAsia" w:ascii="方正仿宋_GBK" w:hAnsi="方正仿宋_GBK" w:eastAsia="方正仿宋_GBK" w:cs="方正仿宋_GBK"/>
          <w:color w:val="333333"/>
          <w:sz w:val="32"/>
          <w:szCs w:val="32"/>
          <w:shd w:val="clear" w:color="auto" w:fill="FFFFFF"/>
        </w:rPr>
        <w:t>预算安排情况</w:t>
      </w:r>
    </w:p>
    <w:p>
      <w:pPr>
        <w:pStyle w:val="8"/>
        <w:widowControl/>
        <w:shd w:val="clear" w:color="auto" w:fill="FFFFFF"/>
        <w:spacing w:before="0" w:beforeAutospacing="0" w:after="0" w:afterAutospacing="0" w:line="675" w:lineRule="atLeast"/>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一、2021年</w:t>
      </w:r>
      <w:r>
        <w:rPr>
          <w:rFonts w:hint="eastAsia" w:ascii="方正仿宋_GBK" w:hAnsi="方正仿宋_GBK" w:eastAsia="方正仿宋_GBK" w:cs="方正仿宋_GBK"/>
          <w:color w:val="333333"/>
          <w:sz w:val="32"/>
          <w:szCs w:val="32"/>
          <w:shd w:val="clear" w:color="auto" w:fill="FFFFFF"/>
          <w:lang w:eastAsia="zh-CN"/>
        </w:rPr>
        <w:t>单位</w:t>
      </w:r>
      <w:r>
        <w:rPr>
          <w:rFonts w:hint="eastAsia" w:ascii="方正仿宋_GBK" w:hAnsi="方正仿宋_GBK" w:eastAsia="方正仿宋_GBK" w:cs="方正仿宋_GBK"/>
          <w:color w:val="333333"/>
          <w:sz w:val="32"/>
          <w:szCs w:val="32"/>
          <w:shd w:val="clear" w:color="auto" w:fill="FFFFFF"/>
        </w:rPr>
        <w:t>预算收支情况</w:t>
      </w:r>
    </w:p>
    <w:p>
      <w:pPr>
        <w:pStyle w:val="8"/>
        <w:widowControl/>
        <w:shd w:val="clear" w:color="auto" w:fill="FFFFFF"/>
        <w:spacing w:before="0" w:beforeAutospacing="0" w:after="0" w:afterAutospacing="0" w:line="675" w:lineRule="atLeast"/>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(一)预算收支情况</w:t>
      </w:r>
    </w:p>
    <w:p>
      <w:pPr>
        <w:pStyle w:val="8"/>
        <w:widowControl/>
        <w:shd w:val="clear" w:color="auto" w:fill="FFFFFF"/>
        <w:spacing w:before="0" w:beforeAutospacing="0" w:after="0" w:afterAutospacing="0" w:line="675" w:lineRule="atLeast"/>
        <w:ind w:firstLine="640"/>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1.预算收入及构成情况</w:t>
      </w:r>
    </w:p>
    <w:p>
      <w:pPr>
        <w:pStyle w:val="8"/>
        <w:widowControl/>
        <w:shd w:val="clear" w:color="auto" w:fill="FFFFFF"/>
        <w:spacing w:before="0" w:beforeAutospacing="0" w:after="0" w:afterAutospacing="0" w:line="675" w:lineRule="atLeast"/>
        <w:ind w:firstLine="640"/>
        <w:rPr>
          <w:rFonts w:hint="eastAsia" w:ascii="仿宋" w:hAnsi="仿宋" w:eastAsia="仿宋" w:cs="仿宋_GB2312"/>
          <w:kern w:val="2"/>
          <w:sz w:val="32"/>
          <w:szCs w:val="32"/>
        </w:rPr>
      </w:pPr>
      <w:r>
        <w:rPr>
          <w:rFonts w:hint="eastAsia" w:ascii="仿宋" w:hAnsi="仿宋" w:eastAsia="仿宋" w:cs="仿宋_GB2312"/>
          <w:kern w:val="2"/>
          <w:sz w:val="32"/>
          <w:szCs w:val="32"/>
        </w:rPr>
        <w:t>2021年本年收入预计为1511万元</w:t>
      </w:r>
      <w:bookmarkStart w:id="0" w:name="_GoBack"/>
      <w:bookmarkEnd w:id="0"/>
      <w:r>
        <w:rPr>
          <w:rFonts w:hint="eastAsia" w:ascii="仿宋" w:hAnsi="仿宋" w:eastAsia="仿宋" w:cs="仿宋_GB2312"/>
          <w:kern w:val="2"/>
          <w:sz w:val="32"/>
          <w:szCs w:val="32"/>
        </w:rPr>
        <w:t>，与上年收入1320万元相比，同比增加1</w:t>
      </w:r>
      <w:r>
        <w:rPr>
          <w:rFonts w:ascii="仿宋" w:hAnsi="仿宋" w:eastAsia="仿宋" w:cs="仿宋_GB2312"/>
          <w:kern w:val="2"/>
          <w:sz w:val="32"/>
          <w:szCs w:val="32"/>
        </w:rPr>
        <w:t>4.47</w:t>
      </w:r>
      <w:r>
        <w:rPr>
          <w:rFonts w:hint="eastAsia" w:ascii="仿宋" w:hAnsi="仿宋" w:eastAsia="仿宋" w:cs="仿宋_GB2312"/>
          <w:kern w:val="2"/>
          <w:sz w:val="32"/>
          <w:szCs w:val="32"/>
        </w:rPr>
        <w:t>%。其中，一般公共预算财政拨款收入9</w:t>
      </w:r>
      <w:r>
        <w:rPr>
          <w:rFonts w:ascii="仿宋" w:hAnsi="仿宋" w:eastAsia="仿宋" w:cs="仿宋_GB2312"/>
          <w:kern w:val="2"/>
          <w:sz w:val="32"/>
          <w:szCs w:val="32"/>
        </w:rPr>
        <w:t>20</w:t>
      </w:r>
      <w:r>
        <w:rPr>
          <w:rFonts w:hint="eastAsia" w:ascii="仿宋" w:hAnsi="仿宋" w:eastAsia="仿宋" w:cs="仿宋_GB2312"/>
          <w:kern w:val="2"/>
          <w:sz w:val="32"/>
          <w:szCs w:val="32"/>
        </w:rPr>
        <w:t>万元，占本年总收入的6</w:t>
      </w:r>
      <w:r>
        <w:rPr>
          <w:rFonts w:ascii="仿宋" w:hAnsi="仿宋" w:eastAsia="仿宋" w:cs="仿宋_GB2312"/>
          <w:kern w:val="2"/>
          <w:sz w:val="32"/>
          <w:szCs w:val="32"/>
        </w:rPr>
        <w:t>0.89</w:t>
      </w:r>
      <w:r>
        <w:rPr>
          <w:rFonts w:hint="eastAsia" w:ascii="仿宋" w:hAnsi="仿宋" w:eastAsia="仿宋" w:cs="仿宋_GB2312"/>
          <w:kern w:val="2"/>
          <w:sz w:val="32"/>
          <w:szCs w:val="32"/>
        </w:rPr>
        <w:t>%；事业收入5</w:t>
      </w:r>
      <w:r>
        <w:rPr>
          <w:rFonts w:ascii="仿宋" w:hAnsi="仿宋" w:eastAsia="仿宋" w:cs="仿宋_GB2312"/>
          <w:kern w:val="2"/>
          <w:sz w:val="32"/>
          <w:szCs w:val="32"/>
        </w:rPr>
        <w:t>91</w:t>
      </w:r>
      <w:r>
        <w:rPr>
          <w:rFonts w:hint="eastAsia" w:ascii="仿宋" w:hAnsi="仿宋" w:eastAsia="仿宋" w:cs="仿宋_GB2312"/>
          <w:kern w:val="2"/>
          <w:sz w:val="32"/>
          <w:szCs w:val="32"/>
        </w:rPr>
        <w:t>万元，占本年收入的3</w:t>
      </w:r>
      <w:r>
        <w:rPr>
          <w:rFonts w:ascii="仿宋" w:hAnsi="仿宋" w:eastAsia="仿宋" w:cs="仿宋_GB2312"/>
          <w:kern w:val="2"/>
          <w:sz w:val="32"/>
          <w:szCs w:val="32"/>
        </w:rPr>
        <w:t>9.11</w:t>
      </w:r>
      <w:r>
        <w:rPr>
          <w:rFonts w:hint="eastAsia" w:ascii="仿宋" w:hAnsi="仿宋" w:eastAsia="仿宋" w:cs="仿宋_GB2312"/>
          <w:kern w:val="2"/>
          <w:sz w:val="32"/>
          <w:szCs w:val="32"/>
        </w:rPr>
        <w:t>%。</w:t>
      </w:r>
    </w:p>
    <w:p>
      <w:pPr>
        <w:pStyle w:val="8"/>
        <w:widowControl/>
        <w:shd w:val="clear" w:color="auto" w:fill="FFFFFF"/>
        <w:spacing w:before="0" w:beforeAutospacing="0" w:after="0" w:afterAutospacing="0" w:line="675" w:lineRule="atLeast"/>
        <w:ind w:firstLine="640"/>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2.预算支出及构成情况</w:t>
      </w:r>
    </w:p>
    <w:p>
      <w:pPr>
        <w:pStyle w:val="8"/>
        <w:widowControl/>
        <w:shd w:val="clear" w:color="auto" w:fill="FFFFFF"/>
        <w:spacing w:before="0" w:beforeAutospacing="0" w:after="0" w:afterAutospacing="0" w:line="675" w:lineRule="atLeast"/>
        <w:ind w:firstLine="640"/>
        <w:rPr>
          <w:rFonts w:hint="eastAsia" w:ascii="仿宋" w:hAnsi="仿宋" w:eastAsia="仿宋" w:cs="仿宋_GB2312"/>
          <w:kern w:val="2"/>
          <w:sz w:val="32"/>
          <w:szCs w:val="32"/>
        </w:rPr>
      </w:pPr>
      <w:r>
        <w:rPr>
          <w:rFonts w:hint="eastAsia" w:ascii="仿宋" w:hAnsi="仿宋" w:eastAsia="仿宋" w:cs="仿宋_GB2312"/>
          <w:kern w:val="2"/>
          <w:sz w:val="32"/>
          <w:szCs w:val="32"/>
        </w:rPr>
        <w:t>2</w:t>
      </w:r>
      <w:r>
        <w:rPr>
          <w:rFonts w:ascii="仿宋" w:hAnsi="仿宋" w:eastAsia="仿宋" w:cs="仿宋_GB2312"/>
          <w:kern w:val="2"/>
          <w:sz w:val="32"/>
          <w:szCs w:val="32"/>
        </w:rPr>
        <w:t>021</w:t>
      </w:r>
      <w:r>
        <w:rPr>
          <w:rFonts w:hint="eastAsia" w:ascii="仿宋" w:hAnsi="仿宋" w:eastAsia="仿宋" w:cs="仿宋_GB2312"/>
          <w:kern w:val="2"/>
          <w:sz w:val="32"/>
          <w:szCs w:val="32"/>
        </w:rPr>
        <w:t>年本年支出1</w:t>
      </w:r>
      <w:r>
        <w:rPr>
          <w:rFonts w:ascii="仿宋" w:hAnsi="仿宋" w:eastAsia="仿宋" w:cs="仿宋_GB2312"/>
          <w:kern w:val="2"/>
          <w:sz w:val="32"/>
          <w:szCs w:val="32"/>
        </w:rPr>
        <w:t>796</w:t>
      </w:r>
      <w:r>
        <w:rPr>
          <w:rFonts w:hint="eastAsia" w:ascii="仿宋" w:hAnsi="仿宋" w:eastAsia="仿宋" w:cs="仿宋_GB2312"/>
          <w:kern w:val="2"/>
          <w:sz w:val="32"/>
          <w:szCs w:val="32"/>
        </w:rPr>
        <w:t>万元。其中基本支出</w:t>
      </w:r>
      <w:r>
        <w:rPr>
          <w:rFonts w:ascii="仿宋" w:hAnsi="仿宋" w:eastAsia="仿宋" w:cs="仿宋_GB2312"/>
          <w:kern w:val="2"/>
          <w:sz w:val="32"/>
          <w:szCs w:val="32"/>
        </w:rPr>
        <w:t>811</w:t>
      </w:r>
      <w:r>
        <w:rPr>
          <w:rFonts w:hint="eastAsia" w:ascii="仿宋" w:hAnsi="仿宋" w:eastAsia="仿宋" w:cs="仿宋_GB2312"/>
          <w:kern w:val="2"/>
          <w:sz w:val="32"/>
          <w:szCs w:val="32"/>
        </w:rPr>
        <w:t>万元，占总支出的4</w:t>
      </w:r>
      <w:r>
        <w:rPr>
          <w:rFonts w:ascii="仿宋" w:hAnsi="仿宋" w:eastAsia="仿宋" w:cs="仿宋_GB2312"/>
          <w:kern w:val="2"/>
          <w:sz w:val="32"/>
          <w:szCs w:val="32"/>
        </w:rPr>
        <w:t>5.16</w:t>
      </w:r>
      <w:r>
        <w:rPr>
          <w:rFonts w:hint="eastAsia" w:ascii="仿宋" w:hAnsi="仿宋" w:eastAsia="仿宋" w:cs="仿宋_GB2312"/>
          <w:kern w:val="2"/>
          <w:sz w:val="32"/>
          <w:szCs w:val="32"/>
        </w:rPr>
        <w:t>%，项目支出9</w:t>
      </w:r>
      <w:r>
        <w:rPr>
          <w:rFonts w:hint="eastAsia" w:ascii="仿宋" w:hAnsi="仿宋" w:eastAsia="仿宋" w:cs="仿宋_GB2312"/>
          <w:kern w:val="2"/>
          <w:sz w:val="32"/>
          <w:szCs w:val="32"/>
          <w:lang w:val="en-US" w:eastAsia="zh-CN"/>
        </w:rPr>
        <w:t>8</w:t>
      </w:r>
      <w:r>
        <w:rPr>
          <w:rFonts w:ascii="仿宋" w:hAnsi="仿宋" w:eastAsia="仿宋" w:cs="仿宋_GB2312"/>
          <w:kern w:val="2"/>
          <w:sz w:val="32"/>
          <w:szCs w:val="32"/>
        </w:rPr>
        <w:t>5</w:t>
      </w:r>
      <w:r>
        <w:rPr>
          <w:rFonts w:hint="eastAsia" w:ascii="仿宋" w:hAnsi="仿宋" w:eastAsia="仿宋" w:cs="仿宋_GB2312"/>
          <w:kern w:val="2"/>
          <w:sz w:val="32"/>
          <w:szCs w:val="32"/>
        </w:rPr>
        <w:t>万元，占总支出的5</w:t>
      </w:r>
      <w:r>
        <w:rPr>
          <w:rFonts w:ascii="仿宋" w:hAnsi="仿宋" w:eastAsia="仿宋" w:cs="仿宋_GB2312"/>
          <w:kern w:val="2"/>
          <w:sz w:val="32"/>
          <w:szCs w:val="32"/>
        </w:rPr>
        <w:t>4.84</w:t>
      </w:r>
      <w:r>
        <w:rPr>
          <w:rFonts w:hint="eastAsia" w:ascii="仿宋" w:hAnsi="仿宋" w:eastAsia="仿宋" w:cs="仿宋_GB2312"/>
          <w:kern w:val="2"/>
          <w:sz w:val="32"/>
          <w:szCs w:val="32"/>
        </w:rPr>
        <w:t>%。本年支出构成为：科学技术支出1</w:t>
      </w:r>
      <w:r>
        <w:rPr>
          <w:rFonts w:ascii="仿宋" w:hAnsi="仿宋" w:eastAsia="仿宋" w:cs="仿宋_GB2312"/>
          <w:kern w:val="2"/>
          <w:sz w:val="32"/>
          <w:szCs w:val="32"/>
        </w:rPr>
        <w:t>748</w:t>
      </w:r>
      <w:r>
        <w:rPr>
          <w:rFonts w:hint="eastAsia" w:ascii="仿宋" w:hAnsi="仿宋" w:eastAsia="仿宋" w:cs="仿宋_GB2312"/>
          <w:kern w:val="2"/>
          <w:sz w:val="32"/>
          <w:szCs w:val="32"/>
        </w:rPr>
        <w:t>万元，占本年总支出的9</w:t>
      </w:r>
      <w:r>
        <w:rPr>
          <w:rFonts w:ascii="仿宋" w:hAnsi="仿宋" w:eastAsia="仿宋" w:cs="仿宋_GB2312"/>
          <w:kern w:val="2"/>
          <w:sz w:val="32"/>
          <w:szCs w:val="32"/>
        </w:rPr>
        <w:t>7.33</w:t>
      </w:r>
      <w:r>
        <w:rPr>
          <w:rFonts w:hint="eastAsia" w:ascii="仿宋" w:hAnsi="仿宋" w:eastAsia="仿宋" w:cs="仿宋_GB2312"/>
          <w:kern w:val="2"/>
          <w:sz w:val="32"/>
          <w:szCs w:val="32"/>
        </w:rPr>
        <w:t>%，社会保障和就业支出4</w:t>
      </w:r>
      <w:r>
        <w:rPr>
          <w:rFonts w:ascii="仿宋" w:hAnsi="仿宋" w:eastAsia="仿宋" w:cs="仿宋_GB2312"/>
          <w:kern w:val="2"/>
          <w:sz w:val="32"/>
          <w:szCs w:val="32"/>
        </w:rPr>
        <w:t>8</w:t>
      </w:r>
      <w:r>
        <w:rPr>
          <w:rFonts w:hint="eastAsia" w:ascii="仿宋" w:hAnsi="仿宋" w:eastAsia="仿宋" w:cs="仿宋_GB2312"/>
          <w:kern w:val="2"/>
          <w:sz w:val="32"/>
          <w:szCs w:val="32"/>
        </w:rPr>
        <w:t>万元，占本年总支出的</w:t>
      </w:r>
      <w:r>
        <w:rPr>
          <w:rFonts w:ascii="仿宋" w:hAnsi="仿宋" w:eastAsia="仿宋" w:cs="仿宋_GB2312"/>
          <w:kern w:val="2"/>
          <w:sz w:val="32"/>
          <w:szCs w:val="32"/>
        </w:rPr>
        <w:t>2.67</w:t>
      </w:r>
      <w:r>
        <w:rPr>
          <w:rFonts w:hint="eastAsia" w:ascii="仿宋" w:hAnsi="仿宋" w:eastAsia="仿宋" w:cs="仿宋_GB2312"/>
          <w:kern w:val="2"/>
          <w:sz w:val="32"/>
          <w:szCs w:val="32"/>
        </w:rPr>
        <w:t>%。</w:t>
      </w:r>
    </w:p>
    <w:p>
      <w:pPr>
        <w:pStyle w:val="8"/>
        <w:widowControl/>
        <w:shd w:val="clear" w:color="auto" w:fill="FFFFFF"/>
        <w:spacing w:before="0" w:beforeAutospacing="0" w:after="0" w:afterAutospacing="0" w:line="675" w:lineRule="atLeast"/>
        <w:ind w:firstLine="640"/>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3.预算支出增减变化情况</w:t>
      </w:r>
    </w:p>
    <w:p>
      <w:pPr>
        <w:pStyle w:val="8"/>
        <w:widowControl/>
        <w:shd w:val="clear" w:color="auto" w:fill="FFFFFF"/>
        <w:spacing w:before="0" w:beforeAutospacing="0" w:after="0" w:afterAutospacing="0" w:line="675" w:lineRule="atLeast"/>
        <w:ind w:firstLine="640"/>
        <w:rPr>
          <w:rFonts w:ascii="仿宋" w:hAnsi="仿宋" w:eastAsia="仿宋" w:cs="仿宋_GB2312"/>
          <w:kern w:val="2"/>
          <w:sz w:val="32"/>
          <w:szCs w:val="32"/>
        </w:rPr>
      </w:pPr>
      <w:r>
        <w:rPr>
          <w:rFonts w:hint="eastAsia" w:ascii="仿宋" w:hAnsi="仿宋" w:eastAsia="仿宋" w:cs="仿宋_GB2312"/>
          <w:kern w:val="2"/>
          <w:sz w:val="32"/>
          <w:szCs w:val="32"/>
        </w:rPr>
        <w:t>本年支出1</w:t>
      </w:r>
      <w:r>
        <w:rPr>
          <w:rFonts w:ascii="仿宋" w:hAnsi="仿宋" w:eastAsia="仿宋" w:cs="仿宋_GB2312"/>
          <w:kern w:val="2"/>
          <w:sz w:val="32"/>
          <w:szCs w:val="32"/>
        </w:rPr>
        <w:t>796</w:t>
      </w:r>
      <w:r>
        <w:rPr>
          <w:rFonts w:hint="eastAsia" w:ascii="仿宋" w:hAnsi="仿宋" w:eastAsia="仿宋" w:cs="仿宋_GB2312"/>
          <w:kern w:val="2"/>
          <w:sz w:val="32"/>
          <w:szCs w:val="32"/>
        </w:rPr>
        <w:t>万元，比上年增加2</w:t>
      </w:r>
      <w:r>
        <w:rPr>
          <w:rFonts w:ascii="仿宋" w:hAnsi="仿宋" w:eastAsia="仿宋" w:cs="仿宋_GB2312"/>
          <w:kern w:val="2"/>
          <w:sz w:val="32"/>
          <w:szCs w:val="32"/>
        </w:rPr>
        <w:t>.97</w:t>
      </w:r>
      <w:r>
        <w:rPr>
          <w:rFonts w:hint="eastAsia" w:ascii="仿宋" w:hAnsi="仿宋" w:eastAsia="仿宋" w:cs="仿宋_GB2312"/>
          <w:kern w:val="2"/>
          <w:sz w:val="32"/>
          <w:szCs w:val="32"/>
        </w:rPr>
        <w:t>%，其中：</w:t>
      </w:r>
    </w:p>
    <w:p>
      <w:pPr>
        <w:pStyle w:val="8"/>
        <w:widowControl/>
        <w:shd w:val="clear" w:color="auto" w:fill="FFFFFF"/>
        <w:spacing w:before="0" w:beforeAutospacing="0" w:after="0" w:afterAutospacing="0" w:line="675" w:lineRule="atLeast"/>
        <w:ind w:firstLine="640"/>
        <w:rPr>
          <w:rFonts w:ascii="仿宋" w:hAnsi="仿宋" w:eastAsia="仿宋" w:cs="仿宋_GB2312"/>
          <w:kern w:val="2"/>
          <w:sz w:val="32"/>
          <w:szCs w:val="32"/>
        </w:rPr>
      </w:pPr>
      <w:r>
        <w:rPr>
          <w:rFonts w:hint="eastAsia" w:ascii="仿宋" w:hAnsi="仿宋" w:eastAsia="仿宋" w:cs="仿宋_GB2312"/>
          <w:kern w:val="2"/>
          <w:sz w:val="32"/>
          <w:szCs w:val="32"/>
        </w:rPr>
        <w:t>（1）基本支出8</w:t>
      </w:r>
      <w:r>
        <w:rPr>
          <w:rFonts w:ascii="仿宋" w:hAnsi="仿宋" w:eastAsia="仿宋" w:cs="仿宋_GB2312"/>
          <w:kern w:val="2"/>
          <w:sz w:val="32"/>
          <w:szCs w:val="32"/>
        </w:rPr>
        <w:t>11</w:t>
      </w:r>
      <w:r>
        <w:rPr>
          <w:rFonts w:hint="eastAsia" w:ascii="仿宋" w:hAnsi="仿宋" w:eastAsia="仿宋" w:cs="仿宋_GB2312"/>
          <w:kern w:val="2"/>
          <w:sz w:val="32"/>
          <w:szCs w:val="32"/>
        </w:rPr>
        <w:t>万元，比上年增加1</w:t>
      </w:r>
      <w:r>
        <w:rPr>
          <w:rFonts w:ascii="仿宋" w:hAnsi="仿宋" w:eastAsia="仿宋" w:cs="仿宋_GB2312"/>
          <w:kern w:val="2"/>
          <w:sz w:val="32"/>
          <w:szCs w:val="32"/>
        </w:rPr>
        <w:t>9.02</w:t>
      </w:r>
      <w:r>
        <w:rPr>
          <w:rFonts w:hint="eastAsia" w:ascii="仿宋" w:hAnsi="仿宋" w:eastAsia="仿宋" w:cs="仿宋_GB2312"/>
          <w:kern w:val="2"/>
          <w:sz w:val="32"/>
          <w:szCs w:val="32"/>
        </w:rPr>
        <w:t>%。增加的主要原因是我所人员成本增加，财政经费基本支出没有增加，市场创收任务增大。</w:t>
      </w:r>
    </w:p>
    <w:p>
      <w:pPr>
        <w:pStyle w:val="8"/>
        <w:widowControl/>
        <w:shd w:val="clear" w:color="auto" w:fill="FFFFFF"/>
        <w:spacing w:before="0" w:beforeAutospacing="0" w:after="0" w:afterAutospacing="0" w:line="675" w:lineRule="atLeast"/>
        <w:ind w:firstLine="640"/>
        <w:rPr>
          <w:rFonts w:hint="eastAsia" w:ascii="仿宋" w:hAnsi="仿宋" w:eastAsia="仿宋" w:cs="仿宋_GB2312"/>
          <w:kern w:val="2"/>
          <w:sz w:val="32"/>
          <w:szCs w:val="32"/>
        </w:rPr>
      </w:pPr>
      <w:r>
        <w:rPr>
          <w:rFonts w:hint="eastAsia" w:ascii="仿宋" w:hAnsi="仿宋" w:eastAsia="仿宋" w:cs="仿宋_GB2312"/>
          <w:kern w:val="2"/>
          <w:sz w:val="32"/>
          <w:szCs w:val="32"/>
        </w:rPr>
        <w:t>（2）项目支出9</w:t>
      </w:r>
      <w:r>
        <w:rPr>
          <w:rFonts w:ascii="仿宋" w:hAnsi="仿宋" w:eastAsia="仿宋" w:cs="仿宋_GB2312"/>
          <w:kern w:val="2"/>
          <w:sz w:val="32"/>
          <w:szCs w:val="32"/>
        </w:rPr>
        <w:t>85</w:t>
      </w:r>
      <w:r>
        <w:rPr>
          <w:rFonts w:hint="eastAsia" w:ascii="仿宋" w:hAnsi="仿宋" w:eastAsia="仿宋" w:cs="仿宋_GB2312"/>
          <w:kern w:val="2"/>
          <w:sz w:val="32"/>
          <w:szCs w:val="32"/>
        </w:rPr>
        <w:t>万元，比上年减少7</w:t>
      </w:r>
      <w:r>
        <w:rPr>
          <w:rFonts w:ascii="仿宋" w:hAnsi="仿宋" w:eastAsia="仿宋" w:cs="仿宋_GB2312"/>
          <w:kern w:val="2"/>
          <w:sz w:val="32"/>
          <w:szCs w:val="32"/>
        </w:rPr>
        <w:t>.32</w:t>
      </w:r>
      <w:r>
        <w:rPr>
          <w:rFonts w:hint="eastAsia" w:ascii="仿宋" w:hAnsi="仿宋" w:eastAsia="仿宋" w:cs="仿宋_GB2312"/>
          <w:kern w:val="2"/>
          <w:sz w:val="32"/>
          <w:szCs w:val="32"/>
        </w:rPr>
        <w:t>%。减少的主要因为厅里对我所项目的</w:t>
      </w:r>
      <w:r>
        <w:rPr>
          <w:rFonts w:hint="eastAsia" w:ascii="仿宋" w:hAnsi="仿宋" w:eastAsia="仿宋" w:cs="仿宋_GB2312"/>
          <w:kern w:val="2"/>
          <w:sz w:val="32"/>
          <w:szCs w:val="32"/>
          <w:lang w:eastAsia="zh-CN"/>
        </w:rPr>
        <w:t>经费</w:t>
      </w:r>
      <w:r>
        <w:rPr>
          <w:rFonts w:hint="eastAsia" w:ascii="仿宋" w:hAnsi="仿宋" w:eastAsia="仿宋" w:cs="仿宋_GB2312"/>
          <w:kern w:val="2"/>
          <w:sz w:val="32"/>
          <w:szCs w:val="32"/>
        </w:rPr>
        <w:t>进行了压减，2</w:t>
      </w:r>
      <w:r>
        <w:rPr>
          <w:rFonts w:ascii="仿宋" w:hAnsi="仿宋" w:eastAsia="仿宋" w:cs="仿宋_GB2312"/>
          <w:kern w:val="2"/>
          <w:sz w:val="32"/>
          <w:szCs w:val="32"/>
        </w:rPr>
        <w:t>020</w:t>
      </w:r>
      <w:r>
        <w:rPr>
          <w:rFonts w:hint="eastAsia" w:ascii="仿宋" w:hAnsi="仿宋" w:eastAsia="仿宋" w:cs="仿宋_GB2312"/>
          <w:kern w:val="2"/>
          <w:sz w:val="32"/>
          <w:szCs w:val="32"/>
        </w:rPr>
        <w:t>年没有结转项目资金。</w:t>
      </w:r>
    </w:p>
    <w:p>
      <w:pPr>
        <w:pStyle w:val="8"/>
        <w:widowControl/>
        <w:shd w:val="clear" w:color="auto" w:fill="FFFFFF"/>
        <w:spacing w:before="0" w:beforeAutospacing="0" w:after="0" w:afterAutospacing="0" w:line="675" w:lineRule="atLeast"/>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(二)财政拨款收支情况</w:t>
      </w:r>
    </w:p>
    <w:p>
      <w:pPr>
        <w:pStyle w:val="8"/>
        <w:widowControl/>
        <w:shd w:val="clear" w:color="auto" w:fill="FFFFFF"/>
        <w:spacing w:before="0" w:beforeAutospacing="0" w:after="0" w:afterAutospacing="0" w:line="675" w:lineRule="atLeast"/>
        <w:ind w:firstLine="640"/>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1.财政拨款收入预算</w:t>
      </w:r>
    </w:p>
    <w:p>
      <w:pPr>
        <w:pStyle w:val="8"/>
        <w:widowControl/>
        <w:shd w:val="clear" w:color="auto" w:fill="FFFFFF"/>
        <w:spacing w:before="0" w:beforeAutospacing="0" w:after="0" w:afterAutospacing="0" w:line="675" w:lineRule="atLeast"/>
        <w:ind w:firstLine="640"/>
        <w:rPr>
          <w:rFonts w:hint="eastAsia" w:ascii="仿宋" w:hAnsi="仿宋" w:eastAsia="仿宋" w:cs="仿宋_GB2312"/>
          <w:kern w:val="2"/>
          <w:sz w:val="32"/>
          <w:szCs w:val="32"/>
        </w:rPr>
      </w:pPr>
      <w:r>
        <w:rPr>
          <w:rFonts w:hint="eastAsia" w:ascii="仿宋" w:hAnsi="仿宋" w:eastAsia="仿宋" w:cs="仿宋_GB2312"/>
          <w:kern w:val="2"/>
          <w:sz w:val="32"/>
          <w:szCs w:val="32"/>
        </w:rPr>
        <w:t>2</w:t>
      </w:r>
      <w:r>
        <w:rPr>
          <w:rFonts w:ascii="仿宋" w:hAnsi="仿宋" w:eastAsia="仿宋" w:cs="仿宋_GB2312"/>
          <w:kern w:val="2"/>
          <w:sz w:val="32"/>
          <w:szCs w:val="32"/>
        </w:rPr>
        <w:t>021</w:t>
      </w:r>
      <w:r>
        <w:rPr>
          <w:rFonts w:hint="eastAsia" w:ascii="仿宋" w:hAnsi="仿宋" w:eastAsia="仿宋" w:cs="仿宋_GB2312"/>
          <w:kern w:val="2"/>
          <w:sz w:val="32"/>
          <w:szCs w:val="32"/>
        </w:rPr>
        <w:t>年本年财政拨款收入预算9</w:t>
      </w:r>
      <w:r>
        <w:rPr>
          <w:rFonts w:ascii="仿宋" w:hAnsi="仿宋" w:eastAsia="仿宋" w:cs="仿宋_GB2312"/>
          <w:kern w:val="2"/>
          <w:sz w:val="32"/>
          <w:szCs w:val="32"/>
        </w:rPr>
        <w:t>20</w:t>
      </w:r>
      <w:r>
        <w:rPr>
          <w:rFonts w:hint="eastAsia" w:ascii="仿宋" w:hAnsi="仿宋" w:eastAsia="仿宋" w:cs="仿宋_GB2312"/>
          <w:kern w:val="2"/>
          <w:sz w:val="32"/>
          <w:szCs w:val="32"/>
        </w:rPr>
        <w:t>万元，与去年金额相同。</w:t>
      </w:r>
    </w:p>
    <w:p>
      <w:pPr>
        <w:pStyle w:val="8"/>
        <w:widowControl/>
        <w:shd w:val="clear" w:color="auto" w:fill="FFFFFF"/>
        <w:spacing w:before="0" w:beforeAutospacing="0" w:after="0" w:afterAutospacing="0" w:line="675" w:lineRule="atLeast"/>
        <w:ind w:firstLine="640"/>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2.财政拨款支出预算</w:t>
      </w:r>
    </w:p>
    <w:p>
      <w:pPr>
        <w:pStyle w:val="8"/>
        <w:widowControl/>
        <w:shd w:val="clear" w:color="auto" w:fill="FFFFFF"/>
        <w:spacing w:before="0" w:beforeAutospacing="0" w:after="0" w:afterAutospacing="0" w:line="675" w:lineRule="atLeast"/>
        <w:ind w:firstLine="640"/>
        <w:rPr>
          <w:rFonts w:hint="eastAsia" w:ascii="仿宋" w:hAnsi="仿宋" w:eastAsia="仿宋" w:cs="仿宋_GB2312"/>
          <w:kern w:val="2"/>
          <w:sz w:val="32"/>
          <w:szCs w:val="32"/>
        </w:rPr>
      </w:pPr>
      <w:r>
        <w:rPr>
          <w:rFonts w:hint="eastAsia" w:ascii="仿宋" w:hAnsi="仿宋" w:eastAsia="仿宋" w:cs="仿宋_GB2312"/>
          <w:kern w:val="2"/>
          <w:sz w:val="32"/>
          <w:szCs w:val="32"/>
        </w:rPr>
        <w:t>2</w:t>
      </w:r>
      <w:r>
        <w:rPr>
          <w:rFonts w:ascii="仿宋" w:hAnsi="仿宋" w:eastAsia="仿宋" w:cs="仿宋_GB2312"/>
          <w:kern w:val="2"/>
          <w:sz w:val="32"/>
          <w:szCs w:val="32"/>
        </w:rPr>
        <w:t>021</w:t>
      </w:r>
      <w:r>
        <w:rPr>
          <w:rFonts w:hint="eastAsia" w:ascii="仿宋" w:hAnsi="仿宋" w:eastAsia="仿宋" w:cs="仿宋_GB2312"/>
          <w:kern w:val="2"/>
          <w:sz w:val="32"/>
          <w:szCs w:val="32"/>
        </w:rPr>
        <w:t>年财政拨款支出预算1</w:t>
      </w:r>
      <w:r>
        <w:rPr>
          <w:rFonts w:ascii="仿宋" w:hAnsi="仿宋" w:eastAsia="仿宋" w:cs="仿宋_GB2312"/>
          <w:kern w:val="2"/>
          <w:sz w:val="32"/>
          <w:szCs w:val="32"/>
        </w:rPr>
        <w:t>205</w:t>
      </w:r>
      <w:r>
        <w:rPr>
          <w:rFonts w:hint="eastAsia" w:ascii="仿宋" w:hAnsi="仿宋" w:eastAsia="仿宋" w:cs="仿宋_GB2312"/>
          <w:kern w:val="2"/>
          <w:sz w:val="32"/>
          <w:szCs w:val="32"/>
        </w:rPr>
        <w:t>万元，比去年下降了6</w:t>
      </w:r>
      <w:r>
        <w:rPr>
          <w:rFonts w:ascii="仿宋" w:hAnsi="仿宋" w:eastAsia="仿宋" w:cs="仿宋_GB2312"/>
          <w:kern w:val="2"/>
          <w:sz w:val="32"/>
          <w:szCs w:val="32"/>
        </w:rPr>
        <w:t>.06</w:t>
      </w:r>
      <w:r>
        <w:rPr>
          <w:rFonts w:hint="eastAsia" w:ascii="仿宋" w:hAnsi="仿宋" w:eastAsia="仿宋" w:cs="仿宋_GB2312"/>
          <w:kern w:val="2"/>
          <w:sz w:val="32"/>
          <w:szCs w:val="32"/>
        </w:rPr>
        <w:t>%。其中基本支出2</w:t>
      </w:r>
      <w:r>
        <w:rPr>
          <w:rFonts w:ascii="仿宋" w:hAnsi="仿宋" w:eastAsia="仿宋" w:cs="仿宋_GB2312"/>
          <w:kern w:val="2"/>
          <w:sz w:val="32"/>
          <w:szCs w:val="32"/>
        </w:rPr>
        <w:t>20</w:t>
      </w:r>
      <w:r>
        <w:rPr>
          <w:rFonts w:hint="eastAsia" w:ascii="仿宋" w:hAnsi="仿宋" w:eastAsia="仿宋" w:cs="仿宋_GB2312"/>
          <w:kern w:val="2"/>
          <w:sz w:val="32"/>
          <w:szCs w:val="32"/>
        </w:rPr>
        <w:t>万元，项目支出</w:t>
      </w:r>
      <w:r>
        <w:rPr>
          <w:rFonts w:ascii="仿宋" w:hAnsi="仿宋" w:eastAsia="仿宋" w:cs="仿宋_GB2312"/>
          <w:kern w:val="2"/>
          <w:sz w:val="32"/>
          <w:szCs w:val="32"/>
        </w:rPr>
        <w:t>985</w:t>
      </w:r>
      <w:r>
        <w:rPr>
          <w:rFonts w:hint="eastAsia" w:ascii="仿宋" w:hAnsi="仿宋" w:eastAsia="仿宋" w:cs="仿宋_GB2312"/>
          <w:kern w:val="2"/>
          <w:sz w:val="32"/>
          <w:szCs w:val="32"/>
        </w:rPr>
        <w:t>万元。从支出功能分类，科学技术支出1</w:t>
      </w:r>
      <w:r>
        <w:rPr>
          <w:rFonts w:ascii="仿宋" w:hAnsi="仿宋" w:eastAsia="仿宋" w:cs="仿宋_GB2312"/>
          <w:kern w:val="2"/>
          <w:sz w:val="32"/>
          <w:szCs w:val="32"/>
        </w:rPr>
        <w:t>157</w:t>
      </w:r>
      <w:r>
        <w:rPr>
          <w:rFonts w:hint="eastAsia" w:ascii="仿宋" w:hAnsi="仿宋" w:eastAsia="仿宋" w:cs="仿宋_GB2312"/>
          <w:kern w:val="2"/>
          <w:sz w:val="32"/>
          <w:szCs w:val="32"/>
        </w:rPr>
        <w:t>万元，占比9</w:t>
      </w:r>
      <w:r>
        <w:rPr>
          <w:rFonts w:ascii="仿宋" w:hAnsi="仿宋" w:eastAsia="仿宋" w:cs="仿宋_GB2312"/>
          <w:kern w:val="2"/>
          <w:sz w:val="32"/>
          <w:szCs w:val="32"/>
        </w:rPr>
        <w:t>6.02</w:t>
      </w:r>
      <w:r>
        <w:rPr>
          <w:rFonts w:hint="eastAsia" w:ascii="仿宋" w:hAnsi="仿宋" w:eastAsia="仿宋" w:cs="仿宋_GB2312"/>
          <w:kern w:val="2"/>
          <w:sz w:val="32"/>
          <w:szCs w:val="32"/>
        </w:rPr>
        <w:t>%，社会保障和就业支出4</w:t>
      </w:r>
      <w:r>
        <w:rPr>
          <w:rFonts w:ascii="仿宋" w:hAnsi="仿宋" w:eastAsia="仿宋" w:cs="仿宋_GB2312"/>
          <w:kern w:val="2"/>
          <w:sz w:val="32"/>
          <w:szCs w:val="32"/>
        </w:rPr>
        <w:t>8</w:t>
      </w:r>
      <w:r>
        <w:rPr>
          <w:rFonts w:hint="eastAsia" w:ascii="仿宋" w:hAnsi="仿宋" w:eastAsia="仿宋" w:cs="仿宋_GB2312"/>
          <w:kern w:val="2"/>
          <w:sz w:val="32"/>
          <w:szCs w:val="32"/>
        </w:rPr>
        <w:t>万元，占比3</w:t>
      </w:r>
      <w:r>
        <w:rPr>
          <w:rFonts w:ascii="仿宋" w:hAnsi="仿宋" w:eastAsia="仿宋" w:cs="仿宋_GB2312"/>
          <w:kern w:val="2"/>
          <w:sz w:val="32"/>
          <w:szCs w:val="32"/>
        </w:rPr>
        <w:t>.98</w:t>
      </w:r>
      <w:r>
        <w:rPr>
          <w:rFonts w:hint="eastAsia" w:ascii="仿宋" w:hAnsi="仿宋" w:eastAsia="仿宋" w:cs="仿宋_GB2312"/>
          <w:kern w:val="2"/>
          <w:sz w:val="32"/>
          <w:szCs w:val="32"/>
        </w:rPr>
        <w:t>%。</w:t>
      </w:r>
    </w:p>
    <w:p>
      <w:pPr>
        <w:pStyle w:val="8"/>
        <w:widowControl/>
        <w:shd w:val="clear" w:color="auto" w:fill="FFFFFF"/>
        <w:spacing w:before="0" w:beforeAutospacing="0" w:after="0" w:afterAutospacing="0" w:line="675" w:lineRule="atLeast"/>
        <w:ind w:firstLine="640"/>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3.一般公共预算支出情况</w:t>
      </w:r>
    </w:p>
    <w:p>
      <w:pPr>
        <w:pStyle w:val="8"/>
        <w:widowControl/>
        <w:shd w:val="clear" w:color="auto" w:fill="FFFFFF"/>
        <w:spacing w:before="0" w:beforeAutospacing="0" w:after="0" w:afterAutospacing="0" w:line="675" w:lineRule="atLeast"/>
        <w:ind w:firstLine="640"/>
        <w:rPr>
          <w:rFonts w:ascii="仿宋" w:hAnsi="仿宋" w:eastAsia="仿宋" w:cs="仿宋_GB2312"/>
          <w:kern w:val="2"/>
          <w:sz w:val="32"/>
          <w:szCs w:val="32"/>
        </w:rPr>
      </w:pPr>
      <w:r>
        <w:rPr>
          <w:rFonts w:hint="eastAsia" w:ascii="仿宋" w:hAnsi="仿宋" w:eastAsia="仿宋" w:cs="仿宋_GB2312"/>
          <w:kern w:val="2"/>
          <w:sz w:val="32"/>
          <w:szCs w:val="32"/>
        </w:rPr>
        <w:t>2</w:t>
      </w:r>
      <w:r>
        <w:rPr>
          <w:rFonts w:ascii="仿宋" w:hAnsi="仿宋" w:eastAsia="仿宋" w:cs="仿宋_GB2312"/>
          <w:kern w:val="2"/>
          <w:sz w:val="32"/>
          <w:szCs w:val="32"/>
        </w:rPr>
        <w:t>021</w:t>
      </w:r>
      <w:r>
        <w:rPr>
          <w:rFonts w:hint="eastAsia" w:ascii="仿宋" w:hAnsi="仿宋" w:eastAsia="仿宋" w:cs="仿宋_GB2312"/>
          <w:kern w:val="2"/>
          <w:sz w:val="32"/>
          <w:szCs w:val="32"/>
        </w:rPr>
        <w:t>年财政拨款支出预算1</w:t>
      </w:r>
      <w:r>
        <w:rPr>
          <w:rFonts w:ascii="仿宋" w:hAnsi="仿宋" w:eastAsia="仿宋" w:cs="仿宋_GB2312"/>
          <w:kern w:val="2"/>
          <w:sz w:val="32"/>
          <w:szCs w:val="32"/>
        </w:rPr>
        <w:t>205</w:t>
      </w:r>
      <w:r>
        <w:rPr>
          <w:rFonts w:hint="eastAsia" w:ascii="仿宋" w:hAnsi="仿宋" w:eastAsia="仿宋" w:cs="仿宋_GB2312"/>
          <w:kern w:val="2"/>
          <w:sz w:val="32"/>
          <w:szCs w:val="32"/>
        </w:rPr>
        <w:t>万元，比上年下降了6</w:t>
      </w:r>
      <w:r>
        <w:rPr>
          <w:rFonts w:ascii="仿宋" w:hAnsi="仿宋" w:eastAsia="仿宋" w:cs="仿宋_GB2312"/>
          <w:kern w:val="2"/>
          <w:sz w:val="32"/>
          <w:szCs w:val="32"/>
        </w:rPr>
        <w:t>.06</w:t>
      </w:r>
      <w:r>
        <w:rPr>
          <w:rFonts w:hint="eastAsia" w:ascii="仿宋" w:hAnsi="仿宋" w:eastAsia="仿宋" w:cs="仿宋_GB2312"/>
          <w:kern w:val="2"/>
          <w:sz w:val="32"/>
          <w:szCs w:val="32"/>
        </w:rPr>
        <w:t>%。其中，基本支出2</w:t>
      </w:r>
      <w:r>
        <w:rPr>
          <w:rFonts w:ascii="仿宋" w:hAnsi="仿宋" w:eastAsia="仿宋" w:cs="仿宋_GB2312"/>
          <w:kern w:val="2"/>
          <w:sz w:val="32"/>
          <w:szCs w:val="32"/>
        </w:rPr>
        <w:t>20</w:t>
      </w:r>
      <w:r>
        <w:rPr>
          <w:rFonts w:hint="eastAsia" w:ascii="仿宋" w:hAnsi="仿宋" w:eastAsia="仿宋" w:cs="仿宋_GB2312"/>
          <w:kern w:val="2"/>
          <w:sz w:val="32"/>
          <w:szCs w:val="32"/>
        </w:rPr>
        <w:t>万元，项目支出9</w:t>
      </w:r>
      <w:r>
        <w:rPr>
          <w:rFonts w:ascii="仿宋" w:hAnsi="仿宋" w:eastAsia="仿宋" w:cs="仿宋_GB2312"/>
          <w:kern w:val="2"/>
          <w:sz w:val="32"/>
          <w:szCs w:val="32"/>
        </w:rPr>
        <w:t>85</w:t>
      </w:r>
      <w:r>
        <w:rPr>
          <w:rFonts w:hint="eastAsia" w:ascii="仿宋" w:hAnsi="仿宋" w:eastAsia="仿宋" w:cs="仿宋_GB2312"/>
          <w:kern w:val="2"/>
          <w:sz w:val="32"/>
          <w:szCs w:val="32"/>
        </w:rPr>
        <w:t>万元。构成如下：</w:t>
      </w:r>
    </w:p>
    <w:p>
      <w:pPr>
        <w:pStyle w:val="8"/>
        <w:widowControl/>
        <w:shd w:val="clear" w:color="auto" w:fill="FFFFFF"/>
        <w:spacing w:before="0" w:beforeAutospacing="0" w:after="0" w:afterAutospacing="0" w:line="675" w:lineRule="atLeast"/>
        <w:ind w:firstLine="640"/>
        <w:rPr>
          <w:rFonts w:ascii="仿宋" w:hAnsi="仿宋" w:eastAsia="仿宋" w:cs="仿宋_GB2312"/>
          <w:kern w:val="2"/>
          <w:sz w:val="32"/>
          <w:szCs w:val="32"/>
        </w:rPr>
      </w:pPr>
      <w:r>
        <w:rPr>
          <w:rFonts w:hint="eastAsia" w:ascii="仿宋" w:hAnsi="仿宋" w:eastAsia="仿宋" w:cs="仿宋_GB2312"/>
          <w:kern w:val="2"/>
          <w:sz w:val="32"/>
          <w:szCs w:val="32"/>
        </w:rPr>
        <w:t>（1）科学技术支出1</w:t>
      </w:r>
      <w:r>
        <w:rPr>
          <w:rFonts w:ascii="仿宋" w:hAnsi="仿宋" w:eastAsia="仿宋" w:cs="仿宋_GB2312"/>
          <w:kern w:val="2"/>
          <w:sz w:val="32"/>
          <w:szCs w:val="32"/>
        </w:rPr>
        <w:t>157</w:t>
      </w:r>
      <w:r>
        <w:rPr>
          <w:rFonts w:hint="eastAsia" w:ascii="仿宋" w:hAnsi="仿宋" w:eastAsia="仿宋" w:cs="仿宋_GB2312"/>
          <w:kern w:val="2"/>
          <w:sz w:val="32"/>
          <w:szCs w:val="32"/>
        </w:rPr>
        <w:t>万元，占比9</w:t>
      </w:r>
      <w:r>
        <w:rPr>
          <w:rFonts w:ascii="仿宋" w:hAnsi="仿宋" w:eastAsia="仿宋" w:cs="仿宋_GB2312"/>
          <w:kern w:val="2"/>
          <w:sz w:val="32"/>
          <w:szCs w:val="32"/>
        </w:rPr>
        <w:t>6.02</w:t>
      </w:r>
      <w:r>
        <w:rPr>
          <w:rFonts w:hint="eastAsia" w:ascii="仿宋" w:hAnsi="仿宋" w:eastAsia="仿宋" w:cs="仿宋_GB2312"/>
          <w:kern w:val="2"/>
          <w:sz w:val="32"/>
          <w:szCs w:val="32"/>
        </w:rPr>
        <w:t>%。全部为科技条件与服务支出：机构运行支出</w:t>
      </w:r>
      <w:r>
        <w:rPr>
          <w:rFonts w:ascii="仿宋" w:hAnsi="仿宋" w:eastAsia="仿宋" w:cs="仿宋_GB2312"/>
          <w:kern w:val="2"/>
          <w:sz w:val="32"/>
          <w:szCs w:val="32"/>
        </w:rPr>
        <w:t>920</w:t>
      </w:r>
      <w:r>
        <w:rPr>
          <w:rFonts w:hint="eastAsia" w:ascii="仿宋" w:hAnsi="仿宋" w:eastAsia="仿宋" w:cs="仿宋_GB2312"/>
          <w:kern w:val="2"/>
          <w:sz w:val="32"/>
          <w:szCs w:val="32"/>
        </w:rPr>
        <w:t>万元，技术创新服务体系支出1</w:t>
      </w:r>
      <w:r>
        <w:rPr>
          <w:rFonts w:ascii="仿宋" w:hAnsi="仿宋" w:eastAsia="仿宋" w:cs="仿宋_GB2312"/>
          <w:kern w:val="2"/>
          <w:sz w:val="32"/>
          <w:szCs w:val="32"/>
        </w:rPr>
        <w:t>85</w:t>
      </w:r>
      <w:r>
        <w:rPr>
          <w:rFonts w:hint="eastAsia" w:ascii="仿宋" w:hAnsi="仿宋" w:eastAsia="仿宋" w:cs="仿宋_GB2312"/>
          <w:kern w:val="2"/>
          <w:sz w:val="32"/>
          <w:szCs w:val="32"/>
        </w:rPr>
        <w:t>万元。</w:t>
      </w:r>
    </w:p>
    <w:p>
      <w:pPr>
        <w:pStyle w:val="8"/>
        <w:widowControl/>
        <w:shd w:val="clear" w:color="auto" w:fill="FFFFFF"/>
        <w:spacing w:before="0" w:beforeAutospacing="0" w:after="0" w:afterAutospacing="0" w:line="675" w:lineRule="atLeast"/>
        <w:ind w:firstLine="640"/>
        <w:rPr>
          <w:rFonts w:hint="eastAsia" w:ascii="仿宋" w:hAnsi="仿宋" w:eastAsia="仿宋" w:cs="仿宋_GB2312"/>
          <w:kern w:val="2"/>
          <w:sz w:val="32"/>
          <w:szCs w:val="32"/>
        </w:rPr>
      </w:pPr>
      <w:r>
        <w:rPr>
          <w:rFonts w:hint="eastAsia" w:ascii="仿宋" w:hAnsi="仿宋" w:eastAsia="仿宋" w:cs="仿宋_GB2312"/>
          <w:kern w:val="2"/>
          <w:sz w:val="32"/>
          <w:szCs w:val="32"/>
        </w:rPr>
        <w:t>（2）社会保障和就业支出4</w:t>
      </w:r>
      <w:r>
        <w:rPr>
          <w:rFonts w:ascii="仿宋" w:hAnsi="仿宋" w:eastAsia="仿宋" w:cs="仿宋_GB2312"/>
          <w:kern w:val="2"/>
          <w:sz w:val="32"/>
          <w:szCs w:val="32"/>
        </w:rPr>
        <w:t>8</w:t>
      </w:r>
      <w:r>
        <w:rPr>
          <w:rFonts w:hint="eastAsia" w:ascii="仿宋" w:hAnsi="仿宋" w:eastAsia="仿宋" w:cs="仿宋_GB2312"/>
          <w:kern w:val="2"/>
          <w:sz w:val="32"/>
          <w:szCs w:val="32"/>
        </w:rPr>
        <w:t>万元，占比3</w:t>
      </w:r>
      <w:r>
        <w:rPr>
          <w:rFonts w:ascii="仿宋" w:hAnsi="仿宋" w:eastAsia="仿宋" w:cs="仿宋_GB2312"/>
          <w:kern w:val="2"/>
          <w:sz w:val="32"/>
          <w:szCs w:val="32"/>
        </w:rPr>
        <w:t>.98</w:t>
      </w:r>
      <w:r>
        <w:rPr>
          <w:rFonts w:hint="eastAsia" w:ascii="仿宋" w:hAnsi="仿宋" w:eastAsia="仿宋" w:cs="仿宋_GB2312"/>
          <w:kern w:val="2"/>
          <w:sz w:val="32"/>
          <w:szCs w:val="32"/>
        </w:rPr>
        <w:t>%。主要用于缴纳单位和职工承担的基本养老保险和职业年金。</w:t>
      </w:r>
    </w:p>
    <w:p>
      <w:pPr>
        <w:pStyle w:val="8"/>
        <w:widowControl/>
        <w:shd w:val="clear" w:color="auto" w:fill="FFFFFF"/>
        <w:spacing w:before="0" w:beforeAutospacing="0" w:after="0" w:afterAutospacing="0" w:line="675" w:lineRule="atLeast"/>
        <w:ind w:firstLine="640"/>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4.一般公共预算基本支出情况</w:t>
      </w:r>
    </w:p>
    <w:p>
      <w:pPr>
        <w:pStyle w:val="8"/>
        <w:widowControl/>
        <w:shd w:val="clear" w:color="auto" w:fill="FFFFFF"/>
        <w:spacing w:before="0" w:beforeAutospacing="0" w:after="0" w:afterAutospacing="0" w:line="675" w:lineRule="atLeast"/>
        <w:ind w:firstLine="640"/>
        <w:rPr>
          <w:rFonts w:hint="eastAsia" w:ascii="仿宋" w:hAnsi="仿宋" w:eastAsia="仿宋" w:cs="仿宋_GB2312"/>
          <w:kern w:val="2"/>
          <w:sz w:val="32"/>
          <w:szCs w:val="32"/>
        </w:rPr>
      </w:pPr>
      <w:r>
        <w:rPr>
          <w:rFonts w:hint="eastAsia" w:ascii="仿宋" w:hAnsi="仿宋" w:eastAsia="仿宋" w:cs="仿宋_GB2312"/>
          <w:kern w:val="2"/>
          <w:sz w:val="32"/>
          <w:szCs w:val="32"/>
        </w:rPr>
        <w:t>一般公共预算基本支出2</w:t>
      </w:r>
      <w:r>
        <w:rPr>
          <w:rFonts w:ascii="仿宋" w:hAnsi="仿宋" w:eastAsia="仿宋" w:cs="仿宋_GB2312"/>
          <w:kern w:val="2"/>
          <w:sz w:val="32"/>
          <w:szCs w:val="32"/>
        </w:rPr>
        <w:t>20</w:t>
      </w:r>
      <w:r>
        <w:rPr>
          <w:rFonts w:hint="eastAsia" w:ascii="仿宋" w:hAnsi="仿宋" w:eastAsia="仿宋" w:cs="仿宋_GB2312"/>
          <w:kern w:val="2"/>
          <w:sz w:val="32"/>
          <w:szCs w:val="32"/>
        </w:rPr>
        <w:t>万元，与上年数据相同，为事业单位定额补助，用于人员经费</w:t>
      </w:r>
      <w:r>
        <w:rPr>
          <w:rFonts w:ascii="仿宋" w:hAnsi="仿宋" w:eastAsia="仿宋" w:cs="仿宋_GB2312"/>
          <w:kern w:val="2"/>
          <w:sz w:val="32"/>
          <w:szCs w:val="32"/>
        </w:rPr>
        <w:t>214</w:t>
      </w:r>
      <w:r>
        <w:rPr>
          <w:rFonts w:hint="eastAsia" w:ascii="仿宋" w:hAnsi="仿宋" w:eastAsia="仿宋" w:cs="仿宋_GB2312"/>
          <w:kern w:val="2"/>
          <w:sz w:val="32"/>
          <w:szCs w:val="32"/>
        </w:rPr>
        <w:t>万元，日常公用经费6万元。人员经费2</w:t>
      </w:r>
      <w:r>
        <w:rPr>
          <w:rFonts w:ascii="仿宋" w:hAnsi="仿宋" w:eastAsia="仿宋" w:cs="仿宋_GB2312"/>
          <w:kern w:val="2"/>
          <w:sz w:val="32"/>
          <w:szCs w:val="32"/>
        </w:rPr>
        <w:t>14</w:t>
      </w:r>
      <w:r>
        <w:rPr>
          <w:rFonts w:hint="eastAsia" w:ascii="仿宋" w:hAnsi="仿宋" w:eastAsia="仿宋" w:cs="仿宋_GB2312"/>
          <w:kern w:val="2"/>
          <w:sz w:val="32"/>
          <w:szCs w:val="32"/>
        </w:rPr>
        <w:t>万元，主要包括基本工资、津贴补贴、绩效工资、公积金、基本养老保险、职业年金等。日常公用经费主要包括工会经费。</w:t>
      </w:r>
    </w:p>
    <w:p>
      <w:pPr>
        <w:pStyle w:val="8"/>
        <w:widowControl/>
        <w:shd w:val="clear" w:color="auto" w:fill="FFFFFF"/>
        <w:spacing w:before="0" w:beforeAutospacing="0" w:after="0" w:afterAutospacing="0" w:line="675" w:lineRule="atLeast"/>
        <w:ind w:firstLine="640"/>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5.政府性基金预算支出情况</w:t>
      </w:r>
    </w:p>
    <w:p>
      <w:pPr>
        <w:pStyle w:val="8"/>
        <w:widowControl/>
        <w:shd w:val="clear" w:color="auto" w:fill="FFFFFF"/>
        <w:spacing w:before="0" w:beforeAutospacing="0" w:after="0" w:afterAutospacing="0" w:line="675" w:lineRule="atLeast"/>
        <w:ind w:firstLine="640"/>
        <w:rPr>
          <w:rFonts w:hint="eastAsia" w:ascii="仿宋" w:hAnsi="仿宋" w:eastAsia="仿宋" w:cs="仿宋_GB2312"/>
          <w:kern w:val="2"/>
          <w:sz w:val="32"/>
          <w:szCs w:val="32"/>
        </w:rPr>
      </w:pPr>
      <w:r>
        <w:rPr>
          <w:rFonts w:hint="eastAsia" w:ascii="仿宋" w:hAnsi="仿宋" w:eastAsia="仿宋" w:cs="仿宋_GB2312"/>
          <w:kern w:val="2"/>
          <w:sz w:val="32"/>
          <w:szCs w:val="32"/>
        </w:rPr>
        <w:t>我所无政府性基金预算支出。</w:t>
      </w:r>
    </w:p>
    <w:p>
      <w:pPr>
        <w:pStyle w:val="8"/>
        <w:widowControl/>
        <w:shd w:val="clear" w:color="auto" w:fill="FFFFFF"/>
        <w:spacing w:before="0" w:beforeAutospacing="0" w:after="0" w:afterAutospacing="0" w:line="675" w:lineRule="atLeast"/>
        <w:ind w:firstLine="640"/>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(三)财政拨款安排“三公”经费情况</w:t>
      </w:r>
    </w:p>
    <w:p>
      <w:pPr>
        <w:pStyle w:val="8"/>
        <w:widowControl/>
        <w:shd w:val="clear" w:color="auto" w:fill="FFFFFF"/>
        <w:spacing w:before="0" w:beforeAutospacing="0" w:after="0" w:afterAutospacing="0" w:line="675" w:lineRule="atLeast"/>
        <w:ind w:firstLine="640"/>
        <w:rPr>
          <w:rFonts w:hint="eastAsia" w:ascii="仿宋" w:hAnsi="仿宋" w:eastAsia="仿宋" w:cs="仿宋_GB2312"/>
          <w:kern w:val="2"/>
          <w:sz w:val="32"/>
          <w:szCs w:val="32"/>
        </w:rPr>
      </w:pPr>
      <w:r>
        <w:rPr>
          <w:rFonts w:hint="eastAsia" w:ascii="仿宋" w:hAnsi="仿宋" w:eastAsia="仿宋" w:cs="仿宋_GB2312"/>
          <w:kern w:val="2"/>
          <w:sz w:val="32"/>
          <w:szCs w:val="32"/>
        </w:rPr>
        <w:t>我所无财政拨款安排的“三公”经费。</w:t>
      </w:r>
    </w:p>
    <w:p>
      <w:pPr>
        <w:pStyle w:val="8"/>
        <w:widowControl/>
        <w:shd w:val="clear" w:color="auto" w:fill="FFFFFF"/>
        <w:spacing w:before="0" w:beforeAutospacing="0" w:after="0" w:afterAutospacing="0" w:line="675" w:lineRule="atLeast"/>
        <w:ind w:firstLine="640"/>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(四)机关运行经费情况</w:t>
      </w:r>
    </w:p>
    <w:p>
      <w:pPr>
        <w:pStyle w:val="8"/>
        <w:widowControl/>
        <w:shd w:val="clear" w:color="auto" w:fill="FFFFFF"/>
        <w:spacing w:before="0" w:beforeAutospacing="0" w:after="0" w:afterAutospacing="0" w:line="675" w:lineRule="atLeast"/>
        <w:ind w:firstLine="640"/>
        <w:rPr>
          <w:rFonts w:hint="eastAsia" w:ascii="方正仿宋_GBK" w:hAnsi="方正仿宋_GBK" w:eastAsia="方正仿宋_GBK" w:cs="方正仿宋_GBK"/>
          <w:color w:val="333333"/>
          <w:sz w:val="32"/>
          <w:szCs w:val="32"/>
        </w:rPr>
      </w:pPr>
      <w:r>
        <w:rPr>
          <w:rFonts w:hint="eastAsia" w:ascii="仿宋" w:hAnsi="仿宋" w:eastAsia="仿宋" w:cs="仿宋_GB2312"/>
          <w:kern w:val="2"/>
          <w:sz w:val="32"/>
          <w:szCs w:val="32"/>
        </w:rPr>
        <w:t>我所无机关运行经费。</w:t>
      </w:r>
    </w:p>
    <w:p>
      <w:pPr>
        <w:pStyle w:val="8"/>
        <w:widowControl/>
        <w:shd w:val="clear" w:color="auto" w:fill="FFFFFF"/>
        <w:spacing w:before="0" w:beforeAutospacing="0" w:after="0" w:afterAutospacing="0" w:line="675" w:lineRule="atLeast"/>
        <w:ind w:firstLine="640"/>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(五)政府采购预算安排情况</w:t>
      </w:r>
    </w:p>
    <w:p>
      <w:pPr>
        <w:pStyle w:val="8"/>
        <w:widowControl/>
        <w:shd w:val="clear" w:color="auto" w:fill="FFFFFF"/>
        <w:spacing w:before="0" w:beforeAutospacing="0" w:after="0" w:afterAutospacing="0" w:line="675" w:lineRule="atLeast"/>
        <w:ind w:firstLine="640"/>
        <w:rPr>
          <w:rFonts w:hint="eastAsia" w:ascii="仿宋" w:hAnsi="仿宋" w:eastAsia="仿宋" w:cs="仿宋_GB2312"/>
          <w:kern w:val="2"/>
          <w:sz w:val="32"/>
          <w:szCs w:val="32"/>
        </w:rPr>
      </w:pPr>
      <w:r>
        <w:rPr>
          <w:rFonts w:hint="eastAsia" w:ascii="仿宋" w:hAnsi="仿宋" w:eastAsia="仿宋" w:cs="仿宋_GB2312"/>
          <w:kern w:val="2"/>
          <w:sz w:val="32"/>
          <w:szCs w:val="32"/>
        </w:rPr>
        <w:t>2</w:t>
      </w:r>
      <w:r>
        <w:rPr>
          <w:rFonts w:ascii="仿宋" w:hAnsi="仿宋" w:eastAsia="仿宋" w:cs="仿宋_GB2312"/>
          <w:kern w:val="2"/>
          <w:sz w:val="32"/>
          <w:szCs w:val="32"/>
        </w:rPr>
        <w:t>021</w:t>
      </w:r>
      <w:r>
        <w:rPr>
          <w:rFonts w:hint="eastAsia" w:ascii="仿宋" w:hAnsi="仿宋" w:eastAsia="仿宋" w:cs="仿宋_GB2312"/>
          <w:kern w:val="2"/>
          <w:sz w:val="32"/>
          <w:szCs w:val="32"/>
        </w:rPr>
        <w:t>年政府采购支出预算</w:t>
      </w:r>
      <w:r>
        <w:rPr>
          <w:rFonts w:ascii="仿宋" w:hAnsi="仿宋" w:eastAsia="仿宋" w:cs="仿宋_GB2312"/>
          <w:kern w:val="2"/>
          <w:sz w:val="32"/>
          <w:szCs w:val="32"/>
        </w:rPr>
        <w:t>40.5</w:t>
      </w:r>
      <w:r>
        <w:rPr>
          <w:rFonts w:hint="eastAsia" w:ascii="仿宋" w:hAnsi="仿宋" w:eastAsia="仿宋" w:cs="仿宋_GB2312"/>
          <w:kern w:val="2"/>
          <w:sz w:val="32"/>
          <w:szCs w:val="32"/>
        </w:rPr>
        <w:t>万元，按基金来源分类，其中经费拨款（补助）</w:t>
      </w:r>
      <w:r>
        <w:rPr>
          <w:rFonts w:ascii="仿宋" w:hAnsi="仿宋" w:eastAsia="仿宋" w:cs="仿宋_GB2312"/>
          <w:kern w:val="2"/>
          <w:sz w:val="32"/>
          <w:szCs w:val="32"/>
        </w:rPr>
        <w:t>29</w:t>
      </w:r>
      <w:r>
        <w:rPr>
          <w:rFonts w:hint="eastAsia" w:ascii="仿宋" w:hAnsi="仿宋" w:eastAsia="仿宋" w:cs="仿宋_GB2312"/>
          <w:kern w:val="2"/>
          <w:sz w:val="32"/>
          <w:szCs w:val="32"/>
        </w:rPr>
        <w:t>万元，其他资金1</w:t>
      </w:r>
      <w:r>
        <w:rPr>
          <w:rFonts w:ascii="仿宋" w:hAnsi="仿宋" w:eastAsia="仿宋" w:cs="仿宋_GB2312"/>
          <w:kern w:val="2"/>
          <w:sz w:val="32"/>
          <w:szCs w:val="32"/>
        </w:rPr>
        <w:t>1.5</w:t>
      </w:r>
      <w:r>
        <w:rPr>
          <w:rFonts w:hint="eastAsia" w:ascii="仿宋" w:hAnsi="仿宋" w:eastAsia="仿宋" w:cs="仿宋_GB2312"/>
          <w:kern w:val="2"/>
          <w:sz w:val="32"/>
          <w:szCs w:val="32"/>
        </w:rPr>
        <w:t>万元。</w:t>
      </w:r>
    </w:p>
    <w:p>
      <w:pPr>
        <w:pStyle w:val="8"/>
        <w:widowControl/>
        <w:shd w:val="clear" w:color="auto" w:fill="FFFFFF"/>
        <w:spacing w:before="0" w:beforeAutospacing="0" w:after="0" w:afterAutospacing="0" w:line="675" w:lineRule="atLeast"/>
        <w:ind w:firstLine="640"/>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(六)国有资产占用情况</w:t>
      </w:r>
    </w:p>
    <w:p>
      <w:pPr>
        <w:pStyle w:val="8"/>
        <w:widowControl/>
        <w:shd w:val="clear" w:color="auto" w:fill="FFFFFF"/>
        <w:spacing w:before="0" w:beforeAutospacing="0" w:after="0" w:afterAutospacing="0" w:line="675" w:lineRule="atLeast"/>
        <w:ind w:firstLine="640"/>
        <w:rPr>
          <w:rFonts w:hint="eastAsia" w:ascii="方正仿宋_GBK" w:hAnsi="方正仿宋_GBK" w:eastAsia="方正仿宋_GBK" w:cs="方正仿宋_GBK"/>
          <w:color w:val="333333"/>
          <w:sz w:val="32"/>
          <w:szCs w:val="32"/>
        </w:rPr>
      </w:pPr>
      <w:r>
        <w:rPr>
          <w:rFonts w:hint="eastAsia" w:ascii="仿宋" w:hAnsi="仿宋" w:eastAsia="仿宋" w:cs="仿宋_GB2312"/>
          <w:kern w:val="2"/>
          <w:sz w:val="32"/>
          <w:szCs w:val="32"/>
        </w:rPr>
        <w:t>我所无国有资产占用情况。</w:t>
      </w:r>
    </w:p>
    <w:p>
      <w:pPr>
        <w:pStyle w:val="8"/>
        <w:widowControl/>
        <w:numPr>
          <w:ilvl w:val="0"/>
          <w:numId w:val="1"/>
        </w:numPr>
        <w:shd w:val="clear" w:color="auto" w:fill="FFFFFF"/>
        <w:spacing w:before="0" w:beforeAutospacing="0" w:after="0" w:afterAutospacing="0" w:line="675" w:lineRule="atLeast"/>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预算绩效情况</w:t>
      </w:r>
    </w:p>
    <w:p>
      <w:pPr>
        <w:pStyle w:val="8"/>
        <w:widowControl/>
        <w:shd w:val="clear" w:color="auto" w:fill="FFFFFF"/>
        <w:spacing w:before="0" w:beforeAutospacing="0" w:after="0" w:afterAutospacing="0" w:line="675" w:lineRule="atLeast"/>
        <w:ind w:firstLine="640"/>
        <w:rPr>
          <w:rFonts w:hint="eastAsia" w:ascii="仿宋" w:hAnsi="仿宋" w:eastAsia="仿宋" w:cs="仿宋_GB2312"/>
          <w:kern w:val="2"/>
          <w:sz w:val="32"/>
          <w:szCs w:val="32"/>
        </w:rPr>
      </w:pPr>
      <w:r>
        <w:rPr>
          <w:rFonts w:hint="eastAsia" w:ascii="仿宋" w:hAnsi="仿宋" w:eastAsia="仿宋" w:cs="仿宋_GB2312"/>
          <w:kern w:val="2"/>
          <w:sz w:val="32"/>
          <w:szCs w:val="32"/>
        </w:rPr>
        <w:t>我所严格按照科技厅对预算绩效管理的要求，对每个项目制定细化、明确的预算绩效目标和可考核、可量化的绩效指标，</w:t>
      </w:r>
      <w:r>
        <w:rPr>
          <w:rFonts w:ascii="仿宋" w:hAnsi="仿宋" w:eastAsia="仿宋" w:cs="仿宋_GB2312"/>
          <w:kern w:val="2"/>
          <w:sz w:val="32"/>
          <w:szCs w:val="32"/>
        </w:rPr>
        <w:t>编制了</w:t>
      </w:r>
      <w:r>
        <w:rPr>
          <w:rFonts w:hint="eastAsia" w:ascii="仿宋" w:hAnsi="仿宋" w:eastAsia="仿宋" w:cs="仿宋_GB2312"/>
          <w:kern w:val="2"/>
          <w:sz w:val="32"/>
          <w:szCs w:val="32"/>
          <w:lang w:eastAsia="zh-CN"/>
        </w:rPr>
        <w:t>单位</w:t>
      </w:r>
      <w:r>
        <w:rPr>
          <w:rFonts w:ascii="仿宋" w:hAnsi="仿宋" w:eastAsia="仿宋" w:cs="仿宋_GB2312"/>
          <w:kern w:val="2"/>
          <w:sz w:val="32"/>
          <w:szCs w:val="32"/>
        </w:rPr>
        <w:t>整体绩效目标和各项目的绩效目标</w:t>
      </w:r>
      <w:r>
        <w:rPr>
          <w:rFonts w:hint="eastAsia" w:ascii="仿宋" w:hAnsi="仿宋" w:eastAsia="仿宋" w:cs="仿宋_GB2312"/>
          <w:kern w:val="2"/>
          <w:sz w:val="32"/>
          <w:szCs w:val="32"/>
        </w:rPr>
        <w:t>；在项目</w:t>
      </w:r>
      <w:r>
        <w:rPr>
          <w:rFonts w:ascii="仿宋" w:hAnsi="仿宋" w:eastAsia="仿宋" w:cs="仿宋_GB2312"/>
          <w:kern w:val="2"/>
          <w:sz w:val="32"/>
          <w:szCs w:val="32"/>
        </w:rPr>
        <w:t>执行中，按照预算绩效管理工作的要求，开展绩效监控、绩效评价等工作，根据监控和评价结果，及时调整完善预算执行，指导以后年度预算执行。</w:t>
      </w:r>
    </w:p>
    <w:p>
      <w:pPr>
        <w:pStyle w:val="8"/>
        <w:widowControl/>
        <w:numPr>
          <w:ilvl w:val="0"/>
          <w:numId w:val="1"/>
        </w:numPr>
        <w:shd w:val="clear" w:color="auto" w:fill="FFFFFF"/>
        <w:spacing w:before="0" w:beforeAutospacing="0" w:after="0" w:afterAutospacing="0" w:line="675" w:lineRule="atLeast"/>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政府债务情况</w:t>
      </w:r>
    </w:p>
    <w:p>
      <w:pPr>
        <w:pStyle w:val="8"/>
        <w:widowControl/>
        <w:shd w:val="clear" w:color="auto" w:fill="FFFFFF"/>
        <w:spacing w:before="0" w:beforeAutospacing="0" w:after="0" w:afterAutospacing="0" w:line="675" w:lineRule="atLeast"/>
        <w:ind w:firstLine="640"/>
        <w:rPr>
          <w:rFonts w:hint="eastAsia" w:ascii="仿宋" w:hAnsi="仿宋" w:eastAsia="仿宋" w:cs="仿宋_GB2312"/>
          <w:kern w:val="2"/>
          <w:sz w:val="32"/>
          <w:szCs w:val="32"/>
        </w:rPr>
      </w:pPr>
      <w:r>
        <w:rPr>
          <w:rFonts w:hint="eastAsia" w:ascii="仿宋" w:hAnsi="仿宋" w:eastAsia="仿宋" w:cs="仿宋_GB2312"/>
          <w:kern w:val="2"/>
          <w:sz w:val="32"/>
          <w:szCs w:val="32"/>
        </w:rPr>
        <w:t>截至2020年12月31日，本</w:t>
      </w:r>
      <w:r>
        <w:rPr>
          <w:rFonts w:hint="eastAsia" w:ascii="仿宋" w:hAnsi="仿宋" w:eastAsia="仿宋" w:cs="仿宋_GB2312"/>
          <w:kern w:val="2"/>
          <w:sz w:val="32"/>
          <w:szCs w:val="32"/>
          <w:lang w:eastAsia="zh-CN"/>
        </w:rPr>
        <w:t>单位</w:t>
      </w:r>
      <w:r>
        <w:rPr>
          <w:rFonts w:hint="eastAsia" w:ascii="仿宋" w:hAnsi="仿宋" w:eastAsia="仿宋" w:cs="仿宋_GB2312"/>
          <w:kern w:val="2"/>
          <w:sz w:val="32"/>
          <w:szCs w:val="32"/>
        </w:rPr>
        <w:t>政府债务余额0万元，其中一般债务0万元，专项债务0万元，比上年增加0万元，增长0%。</w:t>
      </w:r>
    </w:p>
    <w:p>
      <w:pPr>
        <w:pStyle w:val="8"/>
        <w:widowControl/>
        <w:shd w:val="clear" w:color="auto" w:fill="FFFFFF"/>
        <w:spacing w:before="0" w:beforeAutospacing="0" w:after="0" w:afterAutospacing="0" w:line="675" w:lineRule="atLeast"/>
        <w:rPr>
          <w:rStyle w:val="13"/>
          <w:rFonts w:ascii="方正仿宋_GBK" w:hAnsi="方正仿宋_GBK" w:eastAsia="方正仿宋_GBK" w:cs="方正仿宋_GBK"/>
          <w:color w:val="333333"/>
          <w:sz w:val="32"/>
          <w:szCs w:val="32"/>
          <w:shd w:val="clear" w:color="auto" w:fill="FFFFFF"/>
        </w:rPr>
      </w:pPr>
      <w:r>
        <w:rPr>
          <w:rStyle w:val="13"/>
          <w:rFonts w:hint="eastAsia" w:ascii="方正仿宋_GBK" w:hAnsi="方正仿宋_GBK" w:eastAsia="方正仿宋_GBK" w:cs="方正仿宋_GBK"/>
          <w:color w:val="333333"/>
          <w:sz w:val="32"/>
          <w:szCs w:val="32"/>
          <w:shd w:val="clear" w:color="auto" w:fill="FFFFFF"/>
        </w:rPr>
        <w:t>第三部分2021年财政专项支出预算安排情况</w:t>
      </w:r>
    </w:p>
    <w:p>
      <w:pPr>
        <w:pStyle w:val="8"/>
        <w:widowControl/>
        <w:shd w:val="clear" w:color="auto" w:fill="FFFFFF"/>
        <w:spacing w:before="0" w:beforeAutospacing="0" w:after="0" w:afterAutospacing="0" w:line="675" w:lineRule="atLeast"/>
        <w:ind w:firstLine="640"/>
        <w:rPr>
          <w:rFonts w:hint="eastAsia" w:ascii="仿宋" w:hAnsi="仿宋" w:eastAsia="仿宋" w:cs="仿宋_GB2312"/>
          <w:kern w:val="2"/>
          <w:sz w:val="32"/>
          <w:szCs w:val="32"/>
        </w:rPr>
      </w:pPr>
      <w:r>
        <w:rPr>
          <w:rFonts w:hint="eastAsia" w:ascii="仿宋" w:hAnsi="仿宋" w:eastAsia="仿宋" w:cs="仿宋_GB2312"/>
          <w:kern w:val="2"/>
          <w:sz w:val="32"/>
          <w:szCs w:val="32"/>
          <w:lang w:eastAsia="zh-CN"/>
        </w:rPr>
        <w:t>单位</w:t>
      </w:r>
      <w:r>
        <w:rPr>
          <w:rFonts w:hint="eastAsia" w:ascii="仿宋" w:hAnsi="仿宋" w:eastAsia="仿宋" w:cs="仿宋_GB2312"/>
          <w:kern w:val="2"/>
          <w:sz w:val="32"/>
          <w:szCs w:val="32"/>
        </w:rPr>
        <w:t>预算专项中财政拨款其他项目经费7</w:t>
      </w:r>
      <w:r>
        <w:rPr>
          <w:rFonts w:ascii="仿宋" w:hAnsi="仿宋" w:eastAsia="仿宋" w:cs="仿宋_GB2312"/>
          <w:kern w:val="2"/>
          <w:sz w:val="32"/>
          <w:szCs w:val="32"/>
        </w:rPr>
        <w:t>00</w:t>
      </w:r>
      <w:r>
        <w:rPr>
          <w:rFonts w:hint="eastAsia" w:ascii="仿宋" w:hAnsi="仿宋" w:eastAsia="仿宋" w:cs="仿宋_GB2312"/>
          <w:kern w:val="2"/>
          <w:sz w:val="32"/>
          <w:szCs w:val="32"/>
        </w:rPr>
        <w:t>万，主要是科技厅用于支持我所发展。主要用于进一步建设和完善湖北技术转移与成果转化公共服务平台（科惠网），聚集各类创新要素，打造服务于科技型企业的一站式综合服务平台；推进湖北技术交易市场建设运营；继续打造“联百校 转千果”活动品牌，拓展技术交易渠道，促进科技成果对接；发挥中部中心辐射带动作用，整合科技资源和技术转移服务力量，为企业提供包含科技成果转化、科技咨询等在内的一站式服务；通过国内主流媒体、宣传片等形式加强中部中心科技服务品牌的宣传推广；挖掘产业需求和市场需求，加快推进省内科技成果转化各项对接和跟进服务、项目落地园区或者企业的渠道建设。</w:t>
      </w:r>
    </w:p>
    <w:p>
      <w:pPr>
        <w:pStyle w:val="8"/>
        <w:widowControl/>
        <w:shd w:val="clear" w:color="auto" w:fill="FFFFFF"/>
        <w:spacing w:before="0" w:beforeAutospacing="0" w:after="0" w:afterAutospacing="0" w:line="675" w:lineRule="atLeast"/>
        <w:rPr>
          <w:rStyle w:val="13"/>
          <w:rFonts w:ascii="方正仿宋_GBK" w:hAnsi="方正仿宋_GBK" w:eastAsia="方正仿宋_GBK" w:cs="方正仿宋_GBK"/>
          <w:color w:val="333333"/>
          <w:sz w:val="32"/>
          <w:szCs w:val="32"/>
          <w:shd w:val="clear" w:color="auto" w:fill="FFFFFF"/>
        </w:rPr>
      </w:pPr>
      <w:r>
        <w:rPr>
          <w:rStyle w:val="13"/>
          <w:rFonts w:hint="eastAsia" w:ascii="方正仿宋_GBK" w:hAnsi="方正仿宋_GBK" w:eastAsia="方正仿宋_GBK" w:cs="方正仿宋_GBK"/>
          <w:color w:val="333333"/>
          <w:sz w:val="32"/>
          <w:szCs w:val="32"/>
          <w:shd w:val="clear" w:color="auto" w:fill="FFFFFF"/>
        </w:rPr>
        <w:t>第四部分名词解释</w:t>
      </w:r>
    </w:p>
    <w:p>
      <w:pPr>
        <w:ind w:firstLine="640" w:firstLineChars="200"/>
        <w:rPr>
          <w:rFonts w:hint="eastAsia" w:ascii="仿宋" w:hAnsi="仿宋" w:eastAsia="仿宋" w:cs="仿宋_GB2312"/>
          <w:sz w:val="32"/>
          <w:szCs w:val="32"/>
        </w:rPr>
      </w:pPr>
      <w:r>
        <w:rPr>
          <w:rFonts w:ascii="仿宋" w:hAnsi="仿宋" w:eastAsia="仿宋" w:cs="仿宋_GB2312"/>
          <w:sz w:val="32"/>
          <w:szCs w:val="32"/>
        </w:rPr>
        <w:t>(一)财政拨款(补助)收入:指省级财政预算安排且当年拨付的资金。</w:t>
      </w:r>
    </w:p>
    <w:p>
      <w:pPr>
        <w:ind w:firstLine="640" w:firstLineChars="200"/>
        <w:rPr>
          <w:rFonts w:ascii="仿宋" w:hAnsi="仿宋" w:eastAsia="仿宋" w:cs="仿宋_GB2312"/>
          <w:sz w:val="32"/>
          <w:szCs w:val="32"/>
        </w:rPr>
      </w:pPr>
      <w:r>
        <w:rPr>
          <w:rFonts w:ascii="仿宋" w:hAnsi="仿宋" w:eastAsia="仿宋" w:cs="仿宋_GB2312"/>
          <w:sz w:val="32"/>
          <w:szCs w:val="32"/>
        </w:rPr>
        <w:t>(二)社会保障和就业支出(208类):反映政府在社会保障与就业方面的支出。</w:t>
      </w:r>
    </w:p>
    <w:p>
      <w:pPr>
        <w:ind w:firstLine="640" w:firstLineChars="200"/>
        <w:rPr>
          <w:rFonts w:ascii="仿宋" w:hAnsi="仿宋" w:eastAsia="仿宋" w:cs="仿宋_GB2312"/>
          <w:sz w:val="32"/>
          <w:szCs w:val="32"/>
        </w:rPr>
      </w:pPr>
      <w:r>
        <w:rPr>
          <w:rFonts w:ascii="仿宋" w:hAnsi="仿宋" w:eastAsia="仿宋" w:cs="仿宋_GB2312"/>
          <w:sz w:val="32"/>
          <w:szCs w:val="32"/>
        </w:rPr>
        <w:t>(三)行政事业单位离退休(20805款):反映用于行政事业单位离退休方面的支出。</w:t>
      </w:r>
    </w:p>
    <w:p>
      <w:pPr>
        <w:ind w:firstLine="640" w:firstLineChars="200"/>
        <w:rPr>
          <w:rFonts w:ascii="仿宋" w:hAnsi="仿宋" w:eastAsia="仿宋" w:cs="仿宋_GB2312"/>
          <w:sz w:val="32"/>
          <w:szCs w:val="32"/>
        </w:rPr>
      </w:pPr>
      <w:r>
        <w:rPr>
          <w:rFonts w:ascii="仿宋" w:hAnsi="仿宋" w:eastAsia="仿宋" w:cs="仿宋_GB2312"/>
          <w:sz w:val="32"/>
          <w:szCs w:val="32"/>
        </w:rPr>
        <w:t>(四)机关事业单位基本养老保险缴费支出(2080505类):反映机关事业单位实施养老保险制度由单位缴纳的基本养老保险费支出。</w:t>
      </w:r>
    </w:p>
    <w:p>
      <w:pPr>
        <w:ind w:firstLine="640" w:firstLineChars="200"/>
        <w:rPr>
          <w:rFonts w:ascii="仿宋" w:hAnsi="仿宋" w:eastAsia="仿宋" w:cs="仿宋_GB2312"/>
          <w:sz w:val="32"/>
          <w:szCs w:val="32"/>
        </w:rPr>
      </w:pPr>
      <w:r>
        <w:rPr>
          <w:rFonts w:ascii="仿宋" w:hAnsi="仿宋" w:eastAsia="仿宋" w:cs="仿宋_GB2312"/>
          <w:sz w:val="32"/>
          <w:szCs w:val="32"/>
        </w:rPr>
        <w:t>(五)机关事业单位职业年金缴费支出(2080506类):反映机关事业单位实施养老保险制度由单位缴纳的职业年金支出。</w:t>
      </w:r>
    </w:p>
    <w:p>
      <w:pPr>
        <w:ind w:firstLine="640" w:firstLineChars="200"/>
        <w:rPr>
          <w:rFonts w:ascii="仿宋" w:hAnsi="仿宋" w:eastAsia="仿宋" w:cs="仿宋_GB2312"/>
          <w:sz w:val="32"/>
          <w:szCs w:val="32"/>
        </w:rPr>
      </w:pPr>
      <w:r>
        <w:rPr>
          <w:rFonts w:ascii="仿宋" w:hAnsi="仿宋" w:eastAsia="仿宋" w:cs="仿宋_GB2312"/>
          <w:sz w:val="32"/>
          <w:szCs w:val="32"/>
        </w:rPr>
        <w:t>(六)卫生健康支出(210类):反映政府卫生健康方面支出。</w:t>
      </w:r>
    </w:p>
    <w:p>
      <w:pPr>
        <w:ind w:firstLine="640" w:firstLineChars="200"/>
        <w:rPr>
          <w:rFonts w:ascii="仿宋" w:hAnsi="仿宋" w:eastAsia="仿宋" w:cs="仿宋_GB2312"/>
          <w:sz w:val="32"/>
          <w:szCs w:val="32"/>
        </w:rPr>
      </w:pPr>
      <w:r>
        <w:rPr>
          <w:rFonts w:ascii="仿宋" w:hAnsi="仿宋" w:eastAsia="仿宋" w:cs="仿宋_GB2312"/>
          <w:sz w:val="32"/>
          <w:szCs w:val="32"/>
        </w:rPr>
        <w:t>(七)行政事业单位医疗(21011款):反映行政事业单位医疗方面的支出。</w:t>
      </w:r>
    </w:p>
    <w:p>
      <w:pPr>
        <w:ind w:firstLine="640" w:firstLineChars="200"/>
        <w:rPr>
          <w:rFonts w:ascii="仿宋" w:hAnsi="仿宋" w:eastAsia="仿宋" w:cs="仿宋_GB2312"/>
          <w:sz w:val="32"/>
          <w:szCs w:val="32"/>
        </w:rPr>
      </w:pPr>
      <w:r>
        <w:rPr>
          <w:rFonts w:ascii="仿宋" w:hAnsi="仿宋" w:eastAsia="仿宋" w:cs="仿宋_GB2312"/>
          <w:sz w:val="32"/>
          <w:szCs w:val="32"/>
        </w:rPr>
        <w:t>(八)行政单位医疗(2101101项):反映财政</w:t>
      </w:r>
      <w:r>
        <w:rPr>
          <w:rFonts w:hint="eastAsia" w:ascii="仿宋" w:hAnsi="仿宋" w:eastAsia="仿宋" w:cs="仿宋_GB2312"/>
          <w:sz w:val="32"/>
          <w:szCs w:val="32"/>
          <w:lang w:eastAsia="zh-CN"/>
        </w:rPr>
        <w:t>单位</w:t>
      </w:r>
      <w:r>
        <w:rPr>
          <w:rFonts w:ascii="仿宋" w:hAnsi="仿宋" w:eastAsia="仿宋" w:cs="仿宋_GB2312"/>
          <w:sz w:val="32"/>
          <w:szCs w:val="32"/>
        </w:rPr>
        <w:t>安排的行政单位(包括实行公务员管理的事业单位)基本医疗保险缴费经费，未参加医疗保险的行政单位的公费医疗经费，按国家规定享受离休人员、红军老战士待遇人员的医疗经费。</w:t>
      </w:r>
    </w:p>
    <w:p>
      <w:pPr>
        <w:ind w:firstLine="640" w:firstLineChars="200"/>
        <w:rPr>
          <w:rFonts w:ascii="仿宋" w:hAnsi="仿宋" w:eastAsia="仿宋" w:cs="仿宋_GB2312"/>
          <w:sz w:val="32"/>
          <w:szCs w:val="32"/>
        </w:rPr>
      </w:pPr>
      <w:r>
        <w:rPr>
          <w:rFonts w:ascii="仿宋" w:hAnsi="仿宋" w:eastAsia="仿宋" w:cs="仿宋_GB2312"/>
          <w:sz w:val="32"/>
          <w:szCs w:val="32"/>
        </w:rPr>
        <w:t>(九)基本支出:指为保障机构正常运转、完成日常工作任务而发生的人员支出(包括基本工资、津贴补贴等)和公用支出(包括办公费、水电费、邮电费、交通费、会议费、差旅费等)。</w:t>
      </w:r>
    </w:p>
    <w:p>
      <w:pPr>
        <w:ind w:firstLine="640" w:firstLineChars="200"/>
        <w:rPr>
          <w:rFonts w:ascii="仿宋" w:hAnsi="仿宋" w:eastAsia="仿宋" w:cs="仿宋_GB2312"/>
          <w:sz w:val="32"/>
          <w:szCs w:val="32"/>
        </w:rPr>
      </w:pPr>
      <w:r>
        <w:rPr>
          <w:rFonts w:ascii="仿宋" w:hAnsi="仿宋" w:eastAsia="仿宋" w:cs="仿宋_GB2312"/>
          <w:sz w:val="32"/>
          <w:szCs w:val="32"/>
        </w:rPr>
        <w:t>(十)项目支出:指在基本支出之外为完成特定行政任务和事业发展目标所发生的支出。</w:t>
      </w:r>
    </w:p>
    <w:p>
      <w:pPr>
        <w:ind w:firstLine="640" w:firstLineChars="200"/>
        <w:rPr>
          <w:rFonts w:ascii="仿宋" w:hAnsi="仿宋" w:eastAsia="仿宋" w:cs="仿宋_GB2312"/>
          <w:sz w:val="32"/>
          <w:szCs w:val="32"/>
        </w:rPr>
      </w:pPr>
      <w:r>
        <w:rPr>
          <w:rFonts w:ascii="仿宋" w:hAnsi="仿宋" w:eastAsia="仿宋" w:cs="仿宋_GB2312"/>
          <w:sz w:val="32"/>
          <w:szCs w:val="32"/>
        </w:rPr>
        <w:t>(十一)“三公”经费:按照有关规定，“三公”经费包括因公出国(境)费用、公务接待费、公务用车购置及运行费。</w:t>
      </w:r>
    </w:p>
    <w:p>
      <w:pPr>
        <w:ind w:firstLine="640" w:firstLineChars="200"/>
        <w:rPr>
          <w:rFonts w:ascii="仿宋" w:hAnsi="仿宋" w:eastAsia="仿宋" w:cs="仿宋_GB2312"/>
          <w:sz w:val="32"/>
          <w:szCs w:val="32"/>
        </w:rPr>
      </w:pPr>
      <w:r>
        <w:rPr>
          <w:rFonts w:ascii="仿宋" w:hAnsi="仿宋" w:eastAsia="仿宋" w:cs="仿宋_GB2312"/>
          <w:sz w:val="32"/>
          <w:szCs w:val="32"/>
        </w:rPr>
        <w:t>(十二)公务用车:指单位用于履行公务的车辆，包括领导干部专车、一般公务用车和执法执勤用车。</w:t>
      </w:r>
    </w:p>
    <w:p>
      <w:pPr>
        <w:ind w:firstLine="640" w:firstLineChars="200"/>
        <w:rPr>
          <w:rFonts w:ascii="仿宋" w:hAnsi="仿宋" w:eastAsia="仿宋" w:cs="仿宋_GB2312"/>
          <w:sz w:val="32"/>
          <w:szCs w:val="32"/>
        </w:rPr>
      </w:pPr>
      <w:r>
        <w:rPr>
          <w:rFonts w:ascii="仿宋" w:hAnsi="仿宋" w:eastAsia="仿宋" w:cs="仿宋_GB2312"/>
          <w:sz w:val="32"/>
          <w:szCs w:val="32"/>
        </w:rPr>
        <w:t>(十三)机关运行经费:指各</w:t>
      </w:r>
      <w:r>
        <w:rPr>
          <w:rFonts w:hint="eastAsia" w:ascii="仿宋" w:hAnsi="仿宋" w:eastAsia="仿宋" w:cs="仿宋_GB2312"/>
          <w:sz w:val="32"/>
          <w:szCs w:val="32"/>
          <w:lang w:eastAsia="zh-CN"/>
        </w:rPr>
        <w:t>单位</w:t>
      </w:r>
      <w:r>
        <w:rPr>
          <w:rFonts w:ascii="仿宋" w:hAnsi="仿宋" w:eastAsia="仿宋" w:cs="仿宋_GB2312"/>
          <w:sz w:val="32"/>
          <w:szCs w:val="32"/>
        </w:rPr>
        <w:t>的公用经费。包括办公费、印刷费、水电费、邮电费、差旅费、因公出国(境)费用、维修(护)费、会议费、培训费、公务接待费、工会会费、福利费、公务用车运行维护费、其他交通费用以及其他商品和服务支出等。</w:t>
      </w:r>
    </w:p>
    <w:p>
      <w:pPr>
        <w:ind w:firstLine="640" w:firstLineChars="200"/>
        <w:rPr>
          <w:rFonts w:ascii="仿宋" w:hAnsi="仿宋" w:eastAsia="仿宋" w:cs="仿宋_GB2312"/>
          <w:sz w:val="32"/>
          <w:szCs w:val="32"/>
        </w:rPr>
      </w:pPr>
      <w:r>
        <w:rPr>
          <w:rFonts w:ascii="仿宋" w:hAnsi="仿宋" w:eastAsia="仿宋" w:cs="仿宋_GB2312"/>
          <w:sz w:val="32"/>
          <w:szCs w:val="32"/>
        </w:rPr>
        <w:t>(十四)本</w:t>
      </w:r>
      <w:r>
        <w:rPr>
          <w:rFonts w:hint="eastAsia" w:ascii="仿宋" w:hAnsi="仿宋" w:eastAsia="仿宋" w:cs="仿宋_GB2312"/>
          <w:sz w:val="32"/>
          <w:szCs w:val="32"/>
          <w:lang w:eastAsia="zh-CN"/>
        </w:rPr>
        <w:t>单位</w:t>
      </w:r>
      <w:r>
        <w:rPr>
          <w:rFonts w:ascii="仿宋" w:hAnsi="仿宋" w:eastAsia="仿宋" w:cs="仿宋_GB2312"/>
          <w:sz w:val="32"/>
          <w:szCs w:val="32"/>
        </w:rPr>
        <w:t>管理的财政专项资金:指本</w:t>
      </w:r>
      <w:r>
        <w:rPr>
          <w:rFonts w:hint="eastAsia" w:ascii="仿宋" w:hAnsi="仿宋" w:eastAsia="仿宋" w:cs="仿宋_GB2312"/>
          <w:sz w:val="32"/>
          <w:szCs w:val="32"/>
          <w:lang w:eastAsia="zh-CN"/>
        </w:rPr>
        <w:t>单位</w:t>
      </w:r>
      <w:r>
        <w:rPr>
          <w:rFonts w:ascii="仿宋" w:hAnsi="仿宋" w:eastAsia="仿宋" w:cs="仿宋_GB2312"/>
          <w:sz w:val="32"/>
          <w:szCs w:val="32"/>
        </w:rPr>
        <w:t>分配和管理的、不属于本</w:t>
      </w:r>
      <w:r>
        <w:rPr>
          <w:rFonts w:hint="eastAsia" w:ascii="仿宋" w:hAnsi="仿宋" w:eastAsia="仿宋" w:cs="仿宋_GB2312"/>
          <w:sz w:val="32"/>
          <w:szCs w:val="32"/>
          <w:lang w:eastAsia="zh-CN"/>
        </w:rPr>
        <w:t>单位</w:t>
      </w:r>
      <w:r>
        <w:rPr>
          <w:rFonts w:ascii="仿宋" w:hAnsi="仿宋" w:eastAsia="仿宋" w:cs="仿宋_GB2312"/>
          <w:sz w:val="32"/>
          <w:szCs w:val="32"/>
        </w:rPr>
        <w:t>预算支出的专项资金，包括省本级列支的专项支出、对市县的一般性转移支付支出和专项转移支付支出。按照</w:t>
      </w:r>
      <w:r>
        <w:rPr>
          <w:rFonts w:hint="eastAsia" w:ascii="仿宋" w:hAnsi="仿宋" w:eastAsia="仿宋" w:cs="仿宋_GB2312"/>
          <w:sz w:val="32"/>
          <w:szCs w:val="32"/>
          <w:lang w:eastAsia="zh-CN"/>
        </w:rPr>
        <w:t>单位</w:t>
      </w:r>
      <w:r>
        <w:rPr>
          <w:rFonts w:ascii="仿宋" w:hAnsi="仿宋" w:eastAsia="仿宋" w:cs="仿宋_GB2312"/>
          <w:sz w:val="32"/>
          <w:szCs w:val="32"/>
        </w:rPr>
        <w:t>预算管理的要求，</w:t>
      </w:r>
      <w:r>
        <w:rPr>
          <w:rFonts w:hint="eastAsia" w:ascii="仿宋" w:hAnsi="仿宋" w:eastAsia="仿宋" w:cs="仿宋_GB2312"/>
          <w:sz w:val="32"/>
          <w:szCs w:val="32"/>
          <w:lang w:eastAsia="zh-CN"/>
        </w:rPr>
        <w:t>单位</w:t>
      </w:r>
      <w:r>
        <w:rPr>
          <w:rFonts w:ascii="仿宋" w:hAnsi="仿宋" w:eastAsia="仿宋" w:cs="仿宋_GB2312"/>
          <w:sz w:val="32"/>
          <w:szCs w:val="32"/>
        </w:rPr>
        <w:t>预算支出总数中不包含财政专项资金。</w:t>
      </w:r>
    </w:p>
    <w:p>
      <w:pPr>
        <w:ind w:firstLine="640" w:firstLineChars="200"/>
        <w:rPr>
          <w:rFonts w:ascii="仿宋" w:hAnsi="仿宋" w:eastAsia="仿宋" w:cs="仿宋_GB2312"/>
          <w:sz w:val="32"/>
          <w:szCs w:val="32"/>
        </w:rPr>
      </w:pPr>
      <w:r>
        <w:rPr>
          <w:rFonts w:ascii="仿宋" w:hAnsi="仿宋" w:eastAsia="仿宋" w:cs="仿宋_GB2312"/>
          <w:sz w:val="32"/>
          <w:szCs w:val="32"/>
        </w:rPr>
        <w:t>(十五)科学技术(类)支出科目:反映用于科学技术方面支出，科技厅预算中主要涉及科学技术管理事务、应用研究、技术研究与开发、科技条件与服务、其他科学技术支出5个款级支出科目。</w:t>
      </w:r>
    </w:p>
    <w:p>
      <w:pPr>
        <w:ind w:firstLine="640" w:firstLineChars="200"/>
        <w:rPr>
          <w:rFonts w:ascii="仿宋" w:hAnsi="仿宋" w:eastAsia="仿宋" w:cs="仿宋_GB2312"/>
          <w:sz w:val="32"/>
          <w:szCs w:val="32"/>
        </w:rPr>
      </w:pPr>
      <w:r>
        <w:rPr>
          <w:rFonts w:ascii="仿宋" w:hAnsi="仿宋" w:eastAsia="仿宋" w:cs="仿宋_GB2312"/>
          <w:sz w:val="32"/>
          <w:szCs w:val="32"/>
        </w:rPr>
        <w:t>1.科学技术管理事务:反映科技厅机关(包括实行公务员法管理的事业单位)以及机关服务中心科学技术管理事务方面的支出。</w:t>
      </w:r>
    </w:p>
    <w:p>
      <w:pPr>
        <w:ind w:firstLine="640" w:firstLineChars="200"/>
        <w:rPr>
          <w:rFonts w:ascii="仿宋" w:hAnsi="仿宋" w:eastAsia="仿宋" w:cs="仿宋_GB2312"/>
          <w:sz w:val="32"/>
          <w:szCs w:val="32"/>
        </w:rPr>
      </w:pPr>
      <w:r>
        <w:rPr>
          <w:rFonts w:ascii="仿宋" w:hAnsi="仿宋" w:eastAsia="仿宋" w:cs="仿宋_GB2312"/>
          <w:sz w:val="32"/>
          <w:szCs w:val="32"/>
        </w:rPr>
        <w:t>2.应用研究:反映在基础研究成果上，针对某一特定的实际目的或目标进行的创造性研究工作的支出。</w:t>
      </w:r>
    </w:p>
    <w:p>
      <w:pPr>
        <w:ind w:firstLine="640" w:firstLineChars="200"/>
        <w:rPr>
          <w:rFonts w:ascii="仿宋" w:hAnsi="仿宋" w:eastAsia="仿宋" w:cs="仿宋_GB2312"/>
          <w:sz w:val="32"/>
          <w:szCs w:val="32"/>
        </w:rPr>
      </w:pPr>
      <w:r>
        <w:rPr>
          <w:rFonts w:ascii="仿宋" w:hAnsi="仿宋" w:eastAsia="仿宋" w:cs="仿宋_GB2312"/>
          <w:sz w:val="32"/>
          <w:szCs w:val="32"/>
        </w:rPr>
        <w:t>3.技术研究与开发:反映用于技术研究与开发等方面的支出，包括从事技术开发研究和近期可望取得实用价值的专项技术开发研究的支出，以及促进科技成果转化为现实生产力的应用和推广支出等。</w:t>
      </w:r>
    </w:p>
    <w:p>
      <w:pPr>
        <w:ind w:firstLine="640" w:firstLineChars="200"/>
        <w:rPr>
          <w:rFonts w:ascii="仿宋" w:hAnsi="仿宋" w:eastAsia="仿宋" w:cs="仿宋_GB2312"/>
          <w:sz w:val="32"/>
          <w:szCs w:val="32"/>
        </w:rPr>
      </w:pPr>
      <w:r>
        <w:rPr>
          <w:rFonts w:ascii="仿宋" w:hAnsi="仿宋" w:eastAsia="仿宋" w:cs="仿宋_GB2312"/>
          <w:sz w:val="32"/>
          <w:szCs w:val="32"/>
        </w:rPr>
        <w:t>4.科技条件与服务:反映用于完善科技条件及从事科技标准、计量和检测，科技数据、种质资源、标本、基因的收集、加工处理和服务，科技文献信息资源的采集、保存、加工和服务等为科技活动提供基础性、通用性服务的支出。</w:t>
      </w:r>
    </w:p>
    <w:p>
      <w:pPr>
        <w:ind w:firstLine="640" w:firstLineChars="200"/>
        <w:rPr>
          <w:rFonts w:hint="eastAsia" w:ascii="仿宋" w:hAnsi="仿宋" w:eastAsia="仿宋" w:cs="仿宋_GB2312"/>
          <w:sz w:val="32"/>
          <w:szCs w:val="32"/>
        </w:rPr>
      </w:pPr>
      <w:r>
        <w:rPr>
          <w:rFonts w:ascii="仿宋" w:hAnsi="仿宋" w:eastAsia="仿宋" w:cs="仿宋_GB2312"/>
          <w:sz w:val="32"/>
          <w:szCs w:val="32"/>
        </w:rPr>
        <w:t>5.其他科学技术支出:反映除以上各项以外用于科技方面的支出，包括用于科学技术奖励的支出以及对已转制为企业的各类科研机构的补助支出等。</w:t>
      </w:r>
    </w:p>
    <w:p>
      <w:pPr>
        <w:pStyle w:val="8"/>
        <w:widowControl/>
        <w:shd w:val="clear" w:color="auto" w:fill="FFFFFF"/>
        <w:spacing w:before="0" w:beforeAutospacing="0" w:after="0" w:afterAutospacing="0" w:line="675" w:lineRule="atLeast"/>
        <w:rPr>
          <w:rFonts w:hint="eastAsia" w:ascii="方正仿宋_GBK" w:hAnsi="方正仿宋_GBK" w:eastAsia="方正仿宋_GBK" w:cs="方正仿宋_GBK"/>
          <w:color w:val="333333"/>
          <w:sz w:val="32"/>
          <w:szCs w:val="32"/>
        </w:rPr>
      </w:pPr>
      <w:r>
        <w:rPr>
          <w:rStyle w:val="13"/>
          <w:rFonts w:hint="eastAsia" w:ascii="方正仿宋_GBK" w:hAnsi="方正仿宋_GBK" w:eastAsia="方正仿宋_GBK" w:cs="方正仿宋_GBK"/>
          <w:color w:val="333333"/>
          <w:sz w:val="32"/>
          <w:szCs w:val="32"/>
          <w:shd w:val="clear" w:color="auto" w:fill="FFFFFF"/>
        </w:rPr>
        <w:t>第五部分2021年</w:t>
      </w:r>
      <w:r>
        <w:rPr>
          <w:rStyle w:val="13"/>
          <w:rFonts w:hint="eastAsia" w:ascii="方正仿宋_GBK" w:hAnsi="方正仿宋_GBK" w:eastAsia="方正仿宋_GBK" w:cs="方正仿宋_GBK"/>
          <w:color w:val="333333"/>
          <w:sz w:val="32"/>
          <w:szCs w:val="32"/>
          <w:shd w:val="clear" w:color="auto" w:fill="FFFFFF"/>
          <w:lang w:eastAsia="zh-CN"/>
        </w:rPr>
        <w:t>单位</w:t>
      </w:r>
      <w:r>
        <w:rPr>
          <w:rStyle w:val="13"/>
          <w:rFonts w:hint="eastAsia" w:ascii="方正仿宋_GBK" w:hAnsi="方正仿宋_GBK" w:eastAsia="方正仿宋_GBK" w:cs="方正仿宋_GBK"/>
          <w:color w:val="333333"/>
          <w:sz w:val="32"/>
          <w:szCs w:val="32"/>
          <w:shd w:val="clear" w:color="auto" w:fill="FFFFFF"/>
        </w:rPr>
        <w:t>预算公开表</w:t>
      </w:r>
    </w:p>
    <w:p>
      <w:pPr>
        <w:pStyle w:val="8"/>
        <w:widowControl/>
        <w:shd w:val="clear" w:color="auto" w:fill="FFFFFF"/>
        <w:spacing w:before="0" w:beforeAutospacing="0" w:after="0" w:afterAutospacing="0" w:line="675" w:lineRule="atLeast"/>
        <w:ind w:firstLine="640"/>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一、2021年收支预算总表</w:t>
      </w:r>
    </w:p>
    <w:tbl>
      <w:tblPr>
        <w:tblStyle w:val="10"/>
        <w:tblW w:w="8144" w:type="dxa"/>
        <w:jc w:val="right"/>
        <w:tblLayout w:type="fixed"/>
        <w:tblCellMar>
          <w:top w:w="0" w:type="dxa"/>
          <w:left w:w="0" w:type="dxa"/>
          <w:bottom w:w="0" w:type="dxa"/>
          <w:right w:w="0" w:type="dxa"/>
        </w:tblCellMar>
      </w:tblPr>
      <w:tblGrid>
        <w:gridCol w:w="2751"/>
        <w:gridCol w:w="1513"/>
        <w:gridCol w:w="2412"/>
        <w:gridCol w:w="1468"/>
      </w:tblGrid>
      <w:tr>
        <w:tblPrEx>
          <w:tblCellMar>
            <w:top w:w="0" w:type="dxa"/>
            <w:left w:w="0" w:type="dxa"/>
            <w:bottom w:w="0" w:type="dxa"/>
            <w:right w:w="0" w:type="dxa"/>
          </w:tblCellMar>
        </w:tblPrEx>
        <w:trPr>
          <w:trHeight w:val="540" w:hRule="atLeast"/>
          <w:jc w:val="right"/>
        </w:trPr>
        <w:tc>
          <w:tcPr>
            <w:tcW w:w="8144" w:type="dxa"/>
            <w:gridSpan w:val="4"/>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 xml:space="preserve">2021年收支预算总表 </w:t>
            </w:r>
          </w:p>
        </w:tc>
      </w:tr>
      <w:tr>
        <w:tblPrEx>
          <w:tblCellMar>
            <w:top w:w="0" w:type="dxa"/>
            <w:left w:w="0" w:type="dxa"/>
            <w:bottom w:w="0" w:type="dxa"/>
            <w:right w:w="0" w:type="dxa"/>
          </w:tblCellMar>
        </w:tblPrEx>
        <w:trPr>
          <w:trHeight w:val="375" w:hRule="atLeast"/>
          <w:jc w:val="right"/>
        </w:trPr>
        <w:tc>
          <w:tcPr>
            <w:tcW w:w="2751" w:type="dxa"/>
            <w:tcBorders>
              <w:top w:val="nil"/>
              <w:left w:val="nil"/>
              <w:bottom w:val="nil"/>
              <w:right w:val="nil"/>
            </w:tcBorders>
            <w:noWrap/>
            <w:tcMar>
              <w:top w:w="15" w:type="dxa"/>
              <w:left w:w="15" w:type="dxa"/>
              <w:right w:w="15" w:type="dxa"/>
            </w:tcMar>
            <w:vAlign w:val="bottom"/>
          </w:tcPr>
          <w:p>
            <w:pPr>
              <w:rPr>
                <w:rFonts w:hint="eastAsia" w:ascii="Calibri" w:hAnsi="Calibri" w:cs="Calibri"/>
                <w:i w:val="0"/>
                <w:color w:val="000000"/>
                <w:sz w:val="22"/>
                <w:szCs w:val="22"/>
                <w:u w:val="none"/>
              </w:rPr>
            </w:pPr>
          </w:p>
        </w:tc>
        <w:tc>
          <w:tcPr>
            <w:tcW w:w="1513"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412"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68"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480" w:hRule="atLeast"/>
          <w:jc w:val="right"/>
        </w:trPr>
        <w:tc>
          <w:tcPr>
            <w:tcW w:w="42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收      入 </w:t>
            </w:r>
          </w:p>
        </w:tc>
        <w:tc>
          <w:tcPr>
            <w:tcW w:w="2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支           出 </w:t>
            </w:r>
          </w:p>
        </w:tc>
        <w:tc>
          <w:tcPr>
            <w:tcW w:w="1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35" w:hRule="atLeast"/>
          <w:jc w:val="right"/>
        </w:trPr>
        <w:tc>
          <w:tcPr>
            <w:tcW w:w="27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项目 </w:t>
            </w:r>
          </w:p>
        </w:tc>
        <w:tc>
          <w:tcPr>
            <w:tcW w:w="1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预算数 </w:t>
            </w:r>
          </w:p>
        </w:tc>
        <w:tc>
          <w:tcPr>
            <w:tcW w:w="2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项目（按功能分类） </w:t>
            </w:r>
          </w:p>
        </w:tc>
        <w:tc>
          <w:tcPr>
            <w:tcW w:w="1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预算数 </w:t>
            </w:r>
          </w:p>
        </w:tc>
      </w:tr>
      <w:tr>
        <w:tblPrEx>
          <w:tblCellMar>
            <w:top w:w="0" w:type="dxa"/>
            <w:left w:w="0" w:type="dxa"/>
            <w:bottom w:w="0" w:type="dxa"/>
            <w:right w:w="0" w:type="dxa"/>
          </w:tblCellMar>
        </w:tblPrEx>
        <w:trPr>
          <w:trHeight w:val="420" w:hRule="atLeast"/>
          <w:jc w:val="right"/>
        </w:trPr>
        <w:tc>
          <w:tcPr>
            <w:tcW w:w="2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15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920.00</w:t>
            </w:r>
          </w:p>
        </w:tc>
        <w:tc>
          <w:tcPr>
            <w:tcW w:w="2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一般公共服务</w:t>
            </w:r>
          </w:p>
        </w:tc>
        <w:tc>
          <w:tcPr>
            <w:tcW w:w="14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jc w:val="right"/>
        </w:trPr>
        <w:tc>
          <w:tcPr>
            <w:tcW w:w="27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其中：一般公共预算财政拨款</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920.00</w:t>
            </w:r>
          </w:p>
        </w:tc>
        <w:tc>
          <w:tcPr>
            <w:tcW w:w="2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公共安全</w:t>
            </w:r>
          </w:p>
        </w:tc>
        <w:tc>
          <w:tcPr>
            <w:tcW w:w="14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jc w:val="right"/>
        </w:trPr>
        <w:tc>
          <w:tcPr>
            <w:tcW w:w="27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政府性基金预算财政拨款</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w:t>
            </w:r>
          </w:p>
        </w:tc>
        <w:tc>
          <w:tcPr>
            <w:tcW w:w="14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jc w:val="right"/>
        </w:trPr>
        <w:tc>
          <w:tcPr>
            <w:tcW w:w="27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591.00</w:t>
            </w:r>
          </w:p>
        </w:tc>
        <w:tc>
          <w:tcPr>
            <w:tcW w:w="2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科学技术</w:t>
            </w:r>
          </w:p>
        </w:tc>
        <w:tc>
          <w:tcPr>
            <w:tcW w:w="14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1,748.00</w:t>
            </w:r>
          </w:p>
        </w:tc>
      </w:tr>
      <w:tr>
        <w:tblPrEx>
          <w:tblCellMar>
            <w:top w:w="0" w:type="dxa"/>
            <w:left w:w="0" w:type="dxa"/>
            <w:bottom w:w="0" w:type="dxa"/>
            <w:right w:w="0" w:type="dxa"/>
          </w:tblCellMar>
        </w:tblPrEx>
        <w:trPr>
          <w:trHeight w:val="420" w:hRule="atLeast"/>
          <w:jc w:val="right"/>
        </w:trPr>
        <w:tc>
          <w:tcPr>
            <w:tcW w:w="27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文化体育与传媒</w:t>
            </w:r>
          </w:p>
        </w:tc>
        <w:tc>
          <w:tcPr>
            <w:tcW w:w="14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jc w:val="right"/>
        </w:trPr>
        <w:tc>
          <w:tcPr>
            <w:tcW w:w="27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2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w:t>
            </w:r>
          </w:p>
        </w:tc>
        <w:tc>
          <w:tcPr>
            <w:tcW w:w="14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r>
      <w:tr>
        <w:tblPrEx>
          <w:tblCellMar>
            <w:top w:w="0" w:type="dxa"/>
            <w:left w:w="0" w:type="dxa"/>
            <w:bottom w:w="0" w:type="dxa"/>
            <w:right w:w="0" w:type="dxa"/>
          </w:tblCellMar>
        </w:tblPrEx>
        <w:trPr>
          <w:trHeight w:val="420" w:hRule="atLeast"/>
          <w:jc w:val="right"/>
        </w:trPr>
        <w:tc>
          <w:tcPr>
            <w:tcW w:w="27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事业单位经营收入 </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医疗卫生</w:t>
            </w:r>
          </w:p>
        </w:tc>
        <w:tc>
          <w:tcPr>
            <w:tcW w:w="14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jc w:val="right"/>
        </w:trPr>
        <w:tc>
          <w:tcPr>
            <w:tcW w:w="27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节能环保</w:t>
            </w:r>
          </w:p>
        </w:tc>
        <w:tc>
          <w:tcPr>
            <w:tcW w:w="14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jc w:val="right"/>
        </w:trPr>
        <w:tc>
          <w:tcPr>
            <w:tcW w:w="27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城乡社区事务</w:t>
            </w:r>
          </w:p>
        </w:tc>
        <w:tc>
          <w:tcPr>
            <w:tcW w:w="14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jc w:val="right"/>
        </w:trPr>
        <w:tc>
          <w:tcPr>
            <w:tcW w:w="27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农林水事务</w:t>
            </w:r>
          </w:p>
        </w:tc>
        <w:tc>
          <w:tcPr>
            <w:tcW w:w="14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jc w:val="right"/>
        </w:trPr>
        <w:tc>
          <w:tcPr>
            <w:tcW w:w="2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1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jc w:val="right"/>
        </w:trPr>
        <w:tc>
          <w:tcPr>
            <w:tcW w:w="2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本年收入合计 </w:t>
            </w:r>
          </w:p>
        </w:tc>
        <w:tc>
          <w:tcPr>
            <w:tcW w:w="15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1,511.00</w:t>
            </w:r>
          </w:p>
        </w:tc>
        <w:tc>
          <w:tcPr>
            <w:tcW w:w="2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本年支出合计 </w:t>
            </w:r>
          </w:p>
        </w:tc>
        <w:tc>
          <w:tcPr>
            <w:tcW w:w="14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1,796.00</w:t>
            </w:r>
          </w:p>
        </w:tc>
      </w:tr>
      <w:tr>
        <w:tblPrEx>
          <w:tblCellMar>
            <w:top w:w="0" w:type="dxa"/>
            <w:left w:w="0" w:type="dxa"/>
            <w:bottom w:w="0" w:type="dxa"/>
            <w:right w:w="0" w:type="dxa"/>
          </w:tblCellMar>
        </w:tblPrEx>
        <w:trPr>
          <w:trHeight w:val="420" w:hRule="atLeast"/>
          <w:jc w:val="right"/>
        </w:trPr>
        <w:tc>
          <w:tcPr>
            <w:tcW w:w="2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上年结余（转）</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1,625.00</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结转下年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1,340.00</w:t>
            </w:r>
          </w:p>
        </w:tc>
      </w:tr>
      <w:tr>
        <w:tblPrEx>
          <w:tblCellMar>
            <w:top w:w="0" w:type="dxa"/>
            <w:left w:w="0" w:type="dxa"/>
            <w:bottom w:w="0" w:type="dxa"/>
            <w:right w:w="0" w:type="dxa"/>
          </w:tblCellMar>
        </w:tblPrEx>
        <w:trPr>
          <w:trHeight w:val="390" w:hRule="atLeast"/>
          <w:jc w:val="right"/>
        </w:trPr>
        <w:tc>
          <w:tcPr>
            <w:tcW w:w="2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动用事业基金</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0" w:hRule="atLeast"/>
          <w:jc w:val="right"/>
        </w:trPr>
        <w:tc>
          <w:tcPr>
            <w:tcW w:w="2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收入总计</w:t>
            </w:r>
          </w:p>
        </w:tc>
        <w:tc>
          <w:tcPr>
            <w:tcW w:w="15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3,136.00</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支出总计</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3,136.00</w:t>
            </w:r>
          </w:p>
        </w:tc>
      </w:tr>
    </w:tbl>
    <w:p>
      <w:pPr>
        <w:pStyle w:val="8"/>
        <w:widowControl/>
        <w:shd w:val="clear" w:color="auto" w:fill="FFFFFF"/>
        <w:spacing w:before="0" w:beforeAutospacing="0" w:after="0" w:afterAutospacing="0" w:line="675" w:lineRule="atLeast"/>
        <w:ind w:firstLine="640"/>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二、2021年收入预算总表</w:t>
      </w:r>
    </w:p>
    <w:tbl>
      <w:tblPr>
        <w:tblStyle w:val="10"/>
        <w:tblW w:w="8409" w:type="dxa"/>
        <w:tblInd w:w="0" w:type="dxa"/>
        <w:tblLayout w:type="autofit"/>
        <w:tblCellMar>
          <w:top w:w="0" w:type="dxa"/>
          <w:left w:w="0" w:type="dxa"/>
          <w:bottom w:w="0" w:type="dxa"/>
          <w:right w:w="0" w:type="dxa"/>
        </w:tblCellMar>
      </w:tblPr>
      <w:tblGrid>
        <w:gridCol w:w="4276"/>
        <w:gridCol w:w="4133"/>
      </w:tblGrid>
      <w:tr>
        <w:tblPrEx>
          <w:tblCellMar>
            <w:top w:w="0" w:type="dxa"/>
            <w:left w:w="0" w:type="dxa"/>
            <w:bottom w:w="0" w:type="dxa"/>
            <w:right w:w="0" w:type="dxa"/>
          </w:tblCellMar>
        </w:tblPrEx>
        <w:trPr>
          <w:trHeight w:val="540" w:hRule="atLeast"/>
        </w:trPr>
        <w:tc>
          <w:tcPr>
            <w:tcW w:w="8409" w:type="dxa"/>
            <w:gridSpan w:val="2"/>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 xml:space="preserve">2021年收入预算总表 </w:t>
            </w:r>
          </w:p>
        </w:tc>
      </w:tr>
      <w:tr>
        <w:tblPrEx>
          <w:tblCellMar>
            <w:top w:w="0" w:type="dxa"/>
            <w:left w:w="0" w:type="dxa"/>
            <w:bottom w:w="0" w:type="dxa"/>
            <w:right w:w="0" w:type="dxa"/>
          </w:tblCellMar>
        </w:tblPrEx>
        <w:trPr>
          <w:trHeight w:val="375" w:hRule="atLeast"/>
        </w:trPr>
        <w:tc>
          <w:tcPr>
            <w:tcW w:w="0" w:type="auto"/>
            <w:tcBorders>
              <w:top w:val="nil"/>
              <w:left w:val="nil"/>
              <w:bottom w:val="nil"/>
              <w:right w:val="nil"/>
            </w:tcBorders>
            <w:noWrap/>
            <w:tcMar>
              <w:top w:w="15" w:type="dxa"/>
              <w:left w:w="15" w:type="dxa"/>
              <w:right w:w="15" w:type="dxa"/>
            </w:tcMar>
            <w:vAlign w:val="bottom"/>
          </w:tcPr>
          <w:p>
            <w:pPr>
              <w:rPr>
                <w:rFonts w:hint="eastAsia" w:ascii="Calibri" w:hAnsi="Calibri" w:cs="Calibri"/>
                <w:i w:val="0"/>
                <w:color w:val="000000"/>
                <w:sz w:val="22"/>
                <w:szCs w:val="22"/>
                <w:u w:val="none"/>
              </w:rPr>
            </w:pPr>
          </w:p>
        </w:tc>
        <w:tc>
          <w:tcPr>
            <w:tcW w:w="0" w:type="auto"/>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480" w:hRule="atLeast"/>
        </w:trPr>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收      入 </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项目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预算数 </w:t>
            </w: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920.00</w:t>
            </w: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其中：一般公共预算财政拨款</w:t>
            </w:r>
          </w:p>
        </w:tc>
        <w:tc>
          <w:tcPr>
            <w:tcW w:w="40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920.00</w:t>
            </w: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政府性基金预算财政拨款</w:t>
            </w:r>
          </w:p>
        </w:tc>
        <w:tc>
          <w:tcPr>
            <w:tcW w:w="40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40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591.00</w:t>
            </w: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事业单位经营收入 </w:t>
            </w:r>
          </w:p>
        </w:tc>
        <w:tc>
          <w:tcPr>
            <w:tcW w:w="40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40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40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c>
          <w:tcPr>
            <w:tcW w:w="40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本年收入合计 </w:t>
            </w:r>
          </w:p>
        </w:tc>
        <w:tc>
          <w:tcPr>
            <w:tcW w:w="40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1,511.00</w:t>
            </w: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上年结余（转）</w:t>
            </w:r>
          </w:p>
        </w:tc>
        <w:tc>
          <w:tcPr>
            <w:tcW w:w="40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1,625.00</w:t>
            </w: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动用事业基金</w:t>
            </w:r>
          </w:p>
        </w:tc>
        <w:tc>
          <w:tcPr>
            <w:tcW w:w="40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收入总计</w:t>
            </w:r>
          </w:p>
        </w:tc>
        <w:tc>
          <w:tcPr>
            <w:tcW w:w="40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3,136.00</w:t>
            </w:r>
          </w:p>
        </w:tc>
      </w:tr>
    </w:tbl>
    <w:p>
      <w:pPr>
        <w:pStyle w:val="8"/>
        <w:widowControl/>
        <w:shd w:val="clear" w:color="auto" w:fill="FFFFFF"/>
        <w:spacing w:before="0" w:beforeAutospacing="0" w:after="0" w:afterAutospacing="0" w:line="675" w:lineRule="atLeast"/>
        <w:ind w:firstLine="640"/>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三、2021年支出预算总表</w:t>
      </w:r>
    </w:p>
    <w:tbl>
      <w:tblPr>
        <w:tblStyle w:val="10"/>
        <w:tblW w:w="9818" w:type="dxa"/>
        <w:tblInd w:w="0" w:type="dxa"/>
        <w:tblLayout w:type="fixed"/>
        <w:tblCellMar>
          <w:top w:w="0" w:type="dxa"/>
          <w:left w:w="0" w:type="dxa"/>
          <w:bottom w:w="0" w:type="dxa"/>
          <w:right w:w="0" w:type="dxa"/>
        </w:tblCellMar>
      </w:tblPr>
      <w:tblGrid>
        <w:gridCol w:w="1068"/>
        <w:gridCol w:w="3425"/>
        <w:gridCol w:w="913"/>
        <w:gridCol w:w="900"/>
        <w:gridCol w:w="887"/>
        <w:gridCol w:w="850"/>
        <w:gridCol w:w="1063"/>
        <w:gridCol w:w="712"/>
      </w:tblGrid>
      <w:tr>
        <w:tblPrEx>
          <w:tblCellMar>
            <w:top w:w="0" w:type="dxa"/>
            <w:left w:w="0" w:type="dxa"/>
            <w:bottom w:w="0" w:type="dxa"/>
            <w:right w:w="0" w:type="dxa"/>
          </w:tblCellMar>
        </w:tblPrEx>
        <w:trPr>
          <w:trHeight w:val="525" w:hRule="atLeast"/>
        </w:trPr>
        <w:tc>
          <w:tcPr>
            <w:tcW w:w="9818" w:type="dxa"/>
            <w:gridSpan w:val="8"/>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2021年支出预算总表</w:t>
            </w:r>
          </w:p>
        </w:tc>
      </w:tr>
      <w:tr>
        <w:tblPrEx>
          <w:tblCellMar>
            <w:top w:w="0" w:type="dxa"/>
            <w:left w:w="0" w:type="dxa"/>
            <w:bottom w:w="0" w:type="dxa"/>
            <w:right w:w="0" w:type="dxa"/>
          </w:tblCellMar>
        </w:tblPrEx>
        <w:trPr>
          <w:trHeight w:val="375" w:hRule="atLeast"/>
        </w:trPr>
        <w:tc>
          <w:tcPr>
            <w:tcW w:w="1068"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425"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13"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00"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87"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50"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63"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12"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465" w:hRule="atLeast"/>
        </w:trPr>
        <w:tc>
          <w:tcPr>
            <w:tcW w:w="449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w:t>
            </w:r>
          </w:p>
        </w:tc>
        <w:tc>
          <w:tcPr>
            <w:tcW w:w="91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  计</w:t>
            </w:r>
          </w:p>
        </w:tc>
        <w:tc>
          <w:tcPr>
            <w:tcW w:w="4412"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w:t>
            </w:r>
          </w:p>
        </w:tc>
      </w:tr>
      <w:tr>
        <w:tblPrEx>
          <w:tblCellMar>
            <w:top w:w="0" w:type="dxa"/>
            <w:left w:w="0" w:type="dxa"/>
            <w:bottom w:w="0" w:type="dxa"/>
            <w:right w:w="0" w:type="dxa"/>
          </w:tblCellMar>
        </w:tblPrEx>
        <w:trPr>
          <w:trHeight w:val="848" w:hRule="atLeast"/>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3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91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经营支出</w:t>
            </w: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补助支出</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级支出</w:t>
            </w:r>
          </w:p>
        </w:tc>
      </w:tr>
      <w:tr>
        <w:tblPrEx>
          <w:tblCellMar>
            <w:top w:w="0" w:type="dxa"/>
            <w:left w:w="0" w:type="dxa"/>
            <w:bottom w:w="0" w:type="dxa"/>
            <w:right w:w="0" w:type="dxa"/>
          </w:tblCellMar>
        </w:tblPrEx>
        <w:trPr>
          <w:trHeight w:val="435" w:hRule="atLeast"/>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b/>
                <w:i w:val="0"/>
                <w:color w:val="000000"/>
                <w:sz w:val="18"/>
                <w:szCs w:val="18"/>
                <w:u w:val="none"/>
              </w:rPr>
            </w:pPr>
          </w:p>
        </w:tc>
        <w:tc>
          <w:tcPr>
            <w:tcW w:w="3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Calibri" w:hAnsi="Calibri" w:cs="Calibri"/>
                <w:b/>
                <w:i w:val="0"/>
                <w:color w:val="000000"/>
                <w:sz w:val="18"/>
                <w:szCs w:val="18"/>
                <w:u w:val="none"/>
              </w:rPr>
            </w:pPr>
            <w:r>
              <w:rPr>
                <w:rFonts w:hint="default" w:ascii="Calibri" w:hAnsi="Calibri" w:eastAsia="宋体" w:cs="Calibri"/>
                <w:b/>
                <w:i w:val="0"/>
                <w:color w:val="000000"/>
                <w:kern w:val="0"/>
                <w:sz w:val="18"/>
                <w:szCs w:val="18"/>
                <w:u w:val="none"/>
                <w:lang w:val="en-US" w:eastAsia="zh-CN" w:bidi="ar"/>
              </w:rPr>
              <w:t>合计</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1,796.00</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811.00</w:t>
            </w: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985.00</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435" w:hRule="atLeast"/>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206</w:t>
            </w:r>
          </w:p>
        </w:tc>
        <w:tc>
          <w:tcPr>
            <w:tcW w:w="3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i w:val="0"/>
                <w:color w:val="000000"/>
                <w:sz w:val="18"/>
                <w:szCs w:val="18"/>
                <w:u w:val="none"/>
              </w:rPr>
            </w:pPr>
            <w:r>
              <w:rPr>
                <w:rFonts w:hint="default" w:ascii="Calibri" w:hAnsi="Calibri" w:eastAsia="宋体" w:cs="Calibri"/>
                <w:b/>
                <w:i w:val="0"/>
                <w:color w:val="000000"/>
                <w:kern w:val="0"/>
                <w:sz w:val="18"/>
                <w:szCs w:val="18"/>
                <w:u w:val="none"/>
                <w:lang w:val="en-US" w:eastAsia="zh-CN" w:bidi="ar"/>
              </w:rPr>
              <w:t>科学技术支出</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1,748.00</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763.00</w:t>
            </w: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985.00</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435" w:hRule="atLeast"/>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20605</w:t>
            </w:r>
          </w:p>
        </w:tc>
        <w:tc>
          <w:tcPr>
            <w:tcW w:w="3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i w:val="0"/>
                <w:color w:val="000000"/>
                <w:sz w:val="18"/>
                <w:szCs w:val="18"/>
                <w:u w:val="none"/>
              </w:rPr>
            </w:pPr>
            <w:r>
              <w:rPr>
                <w:rFonts w:hint="default" w:ascii="Calibri" w:hAnsi="Calibri" w:eastAsia="宋体" w:cs="Calibri"/>
                <w:b/>
                <w:i w:val="0"/>
                <w:color w:val="000000"/>
                <w:kern w:val="0"/>
                <w:sz w:val="18"/>
                <w:szCs w:val="18"/>
                <w:u w:val="none"/>
                <w:lang w:val="en-US" w:eastAsia="zh-CN" w:bidi="ar"/>
              </w:rPr>
              <w:t>　科技条件与服务</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1,748.00</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763.00</w:t>
            </w: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985.00</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435" w:hRule="atLeast"/>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2060501</w:t>
            </w:r>
          </w:p>
        </w:tc>
        <w:tc>
          <w:tcPr>
            <w:tcW w:w="3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　　机构运行</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763.00</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763.00</w:t>
            </w: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35" w:hRule="atLeast"/>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2060502</w:t>
            </w:r>
          </w:p>
        </w:tc>
        <w:tc>
          <w:tcPr>
            <w:tcW w:w="3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　　技术创新服务体系</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985.00</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985.00</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35" w:hRule="atLeast"/>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3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i w:val="0"/>
                <w:color w:val="000000"/>
                <w:sz w:val="18"/>
                <w:szCs w:val="18"/>
                <w:u w:val="none"/>
              </w:rPr>
            </w:pPr>
            <w:r>
              <w:rPr>
                <w:rFonts w:hint="default" w:ascii="Calibri" w:hAnsi="Calibri" w:eastAsia="宋体" w:cs="Calibri"/>
                <w:b/>
                <w:i w:val="0"/>
                <w:color w:val="000000"/>
                <w:kern w:val="0"/>
                <w:sz w:val="18"/>
                <w:szCs w:val="18"/>
                <w:u w:val="none"/>
                <w:lang w:val="en-US" w:eastAsia="zh-CN" w:bidi="ar"/>
              </w:rPr>
              <w:t>社会保障和就业支出</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48.00</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48.00</w:t>
            </w: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435" w:hRule="atLeast"/>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20805</w:t>
            </w:r>
          </w:p>
        </w:tc>
        <w:tc>
          <w:tcPr>
            <w:tcW w:w="3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i w:val="0"/>
                <w:color w:val="000000"/>
                <w:sz w:val="18"/>
                <w:szCs w:val="18"/>
                <w:u w:val="none"/>
              </w:rPr>
            </w:pPr>
            <w:r>
              <w:rPr>
                <w:rFonts w:hint="default" w:ascii="Calibri" w:hAnsi="Calibri" w:eastAsia="宋体" w:cs="Calibri"/>
                <w:b/>
                <w:i w:val="0"/>
                <w:color w:val="000000"/>
                <w:kern w:val="0"/>
                <w:sz w:val="18"/>
                <w:szCs w:val="18"/>
                <w:u w:val="none"/>
                <w:lang w:val="en-US" w:eastAsia="zh-CN" w:bidi="ar"/>
              </w:rPr>
              <w:t>　行政事业单位养老支出</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48.00</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48.00</w:t>
            </w: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435" w:hRule="atLeast"/>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2080505</w:t>
            </w:r>
          </w:p>
        </w:tc>
        <w:tc>
          <w:tcPr>
            <w:tcW w:w="3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　　机关事业单位基本养老保险缴费支出</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33.00</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33.00</w:t>
            </w: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35" w:hRule="atLeast"/>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2080506</w:t>
            </w:r>
          </w:p>
        </w:tc>
        <w:tc>
          <w:tcPr>
            <w:tcW w:w="3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　　机关事业单位职业年金缴费支出</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pStyle w:val="8"/>
        <w:widowControl/>
        <w:shd w:val="clear" w:color="auto" w:fill="FFFFFF"/>
        <w:spacing w:before="0" w:beforeAutospacing="0" w:after="0" w:afterAutospacing="0" w:line="675" w:lineRule="atLeast"/>
        <w:ind w:firstLine="640"/>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四、2021年财政拨款收支预算总表</w:t>
      </w:r>
    </w:p>
    <w:tbl>
      <w:tblPr>
        <w:tblStyle w:val="10"/>
        <w:tblW w:w="9105" w:type="dxa"/>
        <w:tblInd w:w="0" w:type="dxa"/>
        <w:tblLayout w:type="autofit"/>
        <w:tblCellMar>
          <w:top w:w="0" w:type="dxa"/>
          <w:left w:w="0" w:type="dxa"/>
          <w:bottom w:w="0" w:type="dxa"/>
          <w:right w:w="0" w:type="dxa"/>
        </w:tblCellMar>
      </w:tblPr>
      <w:tblGrid>
        <w:gridCol w:w="3238"/>
        <w:gridCol w:w="1379"/>
        <w:gridCol w:w="2746"/>
        <w:gridCol w:w="1751"/>
      </w:tblGrid>
      <w:tr>
        <w:tblPrEx>
          <w:tblCellMar>
            <w:top w:w="0" w:type="dxa"/>
            <w:left w:w="0" w:type="dxa"/>
            <w:bottom w:w="0" w:type="dxa"/>
            <w:right w:w="0" w:type="dxa"/>
          </w:tblCellMar>
        </w:tblPrEx>
        <w:trPr>
          <w:trHeight w:val="540" w:hRule="atLeast"/>
        </w:trPr>
        <w:tc>
          <w:tcPr>
            <w:tcW w:w="9114" w:type="dxa"/>
            <w:gridSpan w:val="4"/>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 xml:space="preserve">2021年财政拨款收支预算总表 </w:t>
            </w:r>
          </w:p>
        </w:tc>
      </w:tr>
      <w:tr>
        <w:tblPrEx>
          <w:tblCellMar>
            <w:top w:w="0" w:type="dxa"/>
            <w:left w:w="0" w:type="dxa"/>
            <w:bottom w:w="0" w:type="dxa"/>
            <w:right w:w="0" w:type="dxa"/>
          </w:tblCellMar>
        </w:tblPrEx>
        <w:trPr>
          <w:trHeight w:val="375" w:hRule="atLeast"/>
        </w:trPr>
        <w:tc>
          <w:tcPr>
            <w:tcW w:w="0" w:type="auto"/>
            <w:tcBorders>
              <w:top w:val="nil"/>
              <w:left w:val="nil"/>
              <w:bottom w:val="nil"/>
              <w:right w:val="nil"/>
            </w:tcBorders>
            <w:noWrap/>
            <w:tcMar>
              <w:top w:w="15" w:type="dxa"/>
              <w:left w:w="15" w:type="dxa"/>
              <w:right w:w="15" w:type="dxa"/>
            </w:tcMar>
            <w:vAlign w:val="bottom"/>
          </w:tcPr>
          <w:p>
            <w:pPr>
              <w:rPr>
                <w:rFonts w:hint="eastAsia" w:ascii="Calibri" w:hAnsi="Calibri" w:cs="Calibri"/>
                <w:i w:val="0"/>
                <w:color w:val="000000"/>
                <w:sz w:val="22"/>
                <w:szCs w:val="22"/>
                <w:u w:val="none"/>
              </w:rPr>
            </w:pPr>
          </w:p>
        </w:tc>
        <w:tc>
          <w:tcPr>
            <w:tcW w:w="0" w:type="auto"/>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480" w:hRule="atLeast"/>
        </w:trPr>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收      入 </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支           出 </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项目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预算数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项目（按功能分类）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预算数 </w:t>
            </w: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14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一般公共服务</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其中：一般公共预算财政拨款</w:t>
            </w:r>
          </w:p>
        </w:tc>
        <w:tc>
          <w:tcPr>
            <w:tcW w:w="148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公共安全</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科学技术</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1,157.00</w:t>
            </w: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文化体育与传媒</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医疗卫生</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节能环保</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城乡社区事务</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农林水事务</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交通运输</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资源勘探电力信息等事务</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商业服务业等事务</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国土资源气象等事务</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粮油物资管理事务</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本年收入合计 </w:t>
            </w:r>
          </w:p>
        </w:tc>
        <w:tc>
          <w:tcPr>
            <w:tcW w:w="1489"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本年支出合计 </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1,205.00</w:t>
            </w: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上年结余（转）</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285.00</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结转下年 </w:t>
            </w:r>
          </w:p>
        </w:tc>
        <w:tc>
          <w:tcPr>
            <w:tcW w:w="1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89"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收入总计</w:t>
            </w:r>
          </w:p>
        </w:tc>
        <w:tc>
          <w:tcPr>
            <w:tcW w:w="14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支出总计</w:t>
            </w:r>
          </w:p>
        </w:tc>
        <w:tc>
          <w:tcPr>
            <w:tcW w:w="1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1,205.00</w:t>
            </w:r>
          </w:p>
        </w:tc>
      </w:tr>
    </w:tbl>
    <w:p>
      <w:pPr>
        <w:pStyle w:val="8"/>
        <w:widowControl/>
        <w:shd w:val="clear" w:color="auto" w:fill="FFFFFF"/>
        <w:spacing w:before="0" w:beforeAutospacing="0" w:after="0" w:afterAutospacing="0" w:line="675" w:lineRule="atLeast"/>
        <w:ind w:firstLine="640"/>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五、2021年一般公共预算支出表</w:t>
      </w:r>
    </w:p>
    <w:tbl>
      <w:tblPr>
        <w:tblStyle w:val="10"/>
        <w:tblW w:w="8843" w:type="dxa"/>
        <w:tblInd w:w="0" w:type="dxa"/>
        <w:tblLayout w:type="fixed"/>
        <w:tblCellMar>
          <w:top w:w="0" w:type="dxa"/>
          <w:left w:w="0" w:type="dxa"/>
          <w:bottom w:w="0" w:type="dxa"/>
          <w:right w:w="0" w:type="dxa"/>
        </w:tblCellMar>
      </w:tblPr>
      <w:tblGrid>
        <w:gridCol w:w="1028"/>
        <w:gridCol w:w="4343"/>
        <w:gridCol w:w="1310"/>
        <w:gridCol w:w="1112"/>
        <w:gridCol w:w="1050"/>
      </w:tblGrid>
      <w:tr>
        <w:tblPrEx>
          <w:tblCellMar>
            <w:top w:w="0" w:type="dxa"/>
            <w:left w:w="0" w:type="dxa"/>
            <w:bottom w:w="0" w:type="dxa"/>
            <w:right w:w="0" w:type="dxa"/>
          </w:tblCellMar>
        </w:tblPrEx>
        <w:trPr>
          <w:trHeight w:val="525" w:hRule="atLeast"/>
        </w:trPr>
        <w:tc>
          <w:tcPr>
            <w:tcW w:w="8843" w:type="dxa"/>
            <w:gridSpan w:val="5"/>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2021年一般公共预算支出表</w:t>
            </w:r>
          </w:p>
        </w:tc>
      </w:tr>
      <w:tr>
        <w:tblPrEx>
          <w:tblCellMar>
            <w:top w:w="0" w:type="dxa"/>
            <w:left w:w="0" w:type="dxa"/>
            <w:bottom w:w="0" w:type="dxa"/>
            <w:right w:w="0" w:type="dxa"/>
          </w:tblCellMar>
        </w:tblPrEx>
        <w:trPr>
          <w:trHeight w:val="375" w:hRule="atLeast"/>
        </w:trPr>
        <w:tc>
          <w:tcPr>
            <w:tcW w:w="1028"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343"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10"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12"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50"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495" w:hRule="atLeast"/>
        </w:trPr>
        <w:tc>
          <w:tcPr>
            <w:tcW w:w="53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w:t>
            </w:r>
          </w:p>
        </w:tc>
        <w:tc>
          <w:tcPr>
            <w:tcW w:w="131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  计</w:t>
            </w:r>
          </w:p>
        </w:tc>
        <w:tc>
          <w:tcPr>
            <w:tcW w:w="216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w:t>
            </w:r>
          </w:p>
        </w:tc>
      </w:tr>
      <w:tr>
        <w:tblPrEx>
          <w:tblCellMar>
            <w:top w:w="0" w:type="dxa"/>
            <w:left w:w="0" w:type="dxa"/>
            <w:bottom w:w="0" w:type="dxa"/>
            <w:right w:w="0" w:type="dxa"/>
          </w:tblCellMar>
        </w:tblPrEx>
        <w:trPr>
          <w:trHeight w:val="495" w:hRule="atLeast"/>
        </w:trPr>
        <w:tc>
          <w:tcPr>
            <w:tcW w:w="10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43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3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05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435" w:hRule="atLeast"/>
        </w:trPr>
        <w:tc>
          <w:tcPr>
            <w:tcW w:w="10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b/>
                <w:i w:val="0"/>
                <w:color w:val="000000"/>
                <w:sz w:val="18"/>
                <w:szCs w:val="18"/>
                <w:u w:val="none"/>
              </w:rPr>
            </w:pPr>
          </w:p>
        </w:tc>
        <w:tc>
          <w:tcPr>
            <w:tcW w:w="43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1,205.00</w:t>
            </w: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220.00</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985.00</w:t>
            </w:r>
          </w:p>
        </w:tc>
      </w:tr>
      <w:tr>
        <w:tblPrEx>
          <w:tblCellMar>
            <w:top w:w="0" w:type="dxa"/>
            <w:left w:w="0" w:type="dxa"/>
            <w:bottom w:w="0" w:type="dxa"/>
            <w:right w:w="0" w:type="dxa"/>
          </w:tblCellMar>
        </w:tblPrEx>
        <w:trPr>
          <w:trHeight w:val="435" w:hRule="atLeast"/>
        </w:trPr>
        <w:tc>
          <w:tcPr>
            <w:tcW w:w="10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206</w:t>
            </w:r>
          </w:p>
        </w:tc>
        <w:tc>
          <w:tcPr>
            <w:tcW w:w="43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科学技术支出</w:t>
            </w:r>
          </w:p>
        </w:tc>
        <w:tc>
          <w:tcPr>
            <w:tcW w:w="1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1,157.00</w:t>
            </w: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172.00</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985.00</w:t>
            </w:r>
          </w:p>
        </w:tc>
      </w:tr>
      <w:tr>
        <w:tblPrEx>
          <w:tblCellMar>
            <w:top w:w="0" w:type="dxa"/>
            <w:left w:w="0" w:type="dxa"/>
            <w:bottom w:w="0" w:type="dxa"/>
            <w:right w:w="0" w:type="dxa"/>
          </w:tblCellMar>
        </w:tblPrEx>
        <w:trPr>
          <w:trHeight w:val="435" w:hRule="atLeast"/>
        </w:trPr>
        <w:tc>
          <w:tcPr>
            <w:tcW w:w="10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20605</w:t>
            </w:r>
          </w:p>
        </w:tc>
        <w:tc>
          <w:tcPr>
            <w:tcW w:w="43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科技条件与服务</w:t>
            </w:r>
          </w:p>
        </w:tc>
        <w:tc>
          <w:tcPr>
            <w:tcW w:w="1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1,157.00</w:t>
            </w: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172.00</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985.00</w:t>
            </w:r>
          </w:p>
        </w:tc>
      </w:tr>
      <w:tr>
        <w:tblPrEx>
          <w:tblCellMar>
            <w:top w:w="0" w:type="dxa"/>
            <w:left w:w="0" w:type="dxa"/>
            <w:bottom w:w="0" w:type="dxa"/>
            <w:right w:w="0" w:type="dxa"/>
          </w:tblCellMar>
        </w:tblPrEx>
        <w:trPr>
          <w:trHeight w:val="435" w:hRule="atLeast"/>
        </w:trPr>
        <w:tc>
          <w:tcPr>
            <w:tcW w:w="10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2060501</w:t>
            </w:r>
          </w:p>
        </w:tc>
        <w:tc>
          <w:tcPr>
            <w:tcW w:w="43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机构运行</w:t>
            </w:r>
          </w:p>
        </w:tc>
        <w:tc>
          <w:tcPr>
            <w:tcW w:w="1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172.00</w:t>
            </w: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172.00</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35" w:hRule="atLeast"/>
        </w:trPr>
        <w:tc>
          <w:tcPr>
            <w:tcW w:w="10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2060502</w:t>
            </w:r>
          </w:p>
        </w:tc>
        <w:tc>
          <w:tcPr>
            <w:tcW w:w="43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技术创新服务体系</w:t>
            </w:r>
          </w:p>
        </w:tc>
        <w:tc>
          <w:tcPr>
            <w:tcW w:w="1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985.00</w:t>
            </w: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985.00</w:t>
            </w:r>
          </w:p>
        </w:tc>
      </w:tr>
      <w:tr>
        <w:tblPrEx>
          <w:tblCellMar>
            <w:top w:w="0" w:type="dxa"/>
            <w:left w:w="0" w:type="dxa"/>
            <w:bottom w:w="0" w:type="dxa"/>
            <w:right w:w="0" w:type="dxa"/>
          </w:tblCellMar>
        </w:tblPrEx>
        <w:trPr>
          <w:trHeight w:val="435" w:hRule="atLeast"/>
        </w:trPr>
        <w:tc>
          <w:tcPr>
            <w:tcW w:w="10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43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1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48.00</w:t>
            </w: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48.00</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435" w:hRule="atLeast"/>
        </w:trPr>
        <w:tc>
          <w:tcPr>
            <w:tcW w:w="10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20805</w:t>
            </w:r>
          </w:p>
        </w:tc>
        <w:tc>
          <w:tcPr>
            <w:tcW w:w="43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行政事业单位养老支出</w:t>
            </w:r>
          </w:p>
        </w:tc>
        <w:tc>
          <w:tcPr>
            <w:tcW w:w="1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48.00</w:t>
            </w: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48.00</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435" w:hRule="atLeast"/>
        </w:trPr>
        <w:tc>
          <w:tcPr>
            <w:tcW w:w="10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2080505</w:t>
            </w:r>
          </w:p>
        </w:tc>
        <w:tc>
          <w:tcPr>
            <w:tcW w:w="43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机关事业单位基本养老保险缴费支出</w:t>
            </w:r>
          </w:p>
        </w:tc>
        <w:tc>
          <w:tcPr>
            <w:tcW w:w="1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33.00</w:t>
            </w: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33.00</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35" w:hRule="atLeast"/>
        </w:trPr>
        <w:tc>
          <w:tcPr>
            <w:tcW w:w="10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2080506</w:t>
            </w:r>
          </w:p>
        </w:tc>
        <w:tc>
          <w:tcPr>
            <w:tcW w:w="43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机关事业单位职业年金缴费支出</w:t>
            </w:r>
          </w:p>
        </w:tc>
        <w:tc>
          <w:tcPr>
            <w:tcW w:w="1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pStyle w:val="8"/>
        <w:widowControl/>
        <w:shd w:val="clear" w:color="auto" w:fill="FFFFFF"/>
        <w:spacing w:before="0" w:beforeAutospacing="0" w:after="0" w:afterAutospacing="0" w:line="675" w:lineRule="atLeast"/>
        <w:ind w:firstLine="640"/>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六、2021年一般公共预算基本支出表</w:t>
      </w:r>
    </w:p>
    <w:tbl>
      <w:tblPr>
        <w:tblStyle w:val="10"/>
        <w:tblW w:w="8781" w:type="dxa"/>
        <w:tblInd w:w="0" w:type="dxa"/>
        <w:tblLayout w:type="fixed"/>
        <w:tblCellMar>
          <w:top w:w="0" w:type="dxa"/>
          <w:left w:w="0" w:type="dxa"/>
          <w:bottom w:w="0" w:type="dxa"/>
          <w:right w:w="0" w:type="dxa"/>
        </w:tblCellMar>
      </w:tblPr>
      <w:tblGrid>
        <w:gridCol w:w="1050"/>
        <w:gridCol w:w="3820"/>
        <w:gridCol w:w="805"/>
        <w:gridCol w:w="1050"/>
        <w:gridCol w:w="2056"/>
      </w:tblGrid>
      <w:tr>
        <w:tblPrEx>
          <w:tblCellMar>
            <w:top w:w="0" w:type="dxa"/>
            <w:left w:w="0" w:type="dxa"/>
            <w:bottom w:w="0" w:type="dxa"/>
            <w:right w:w="0" w:type="dxa"/>
          </w:tblCellMar>
        </w:tblPrEx>
        <w:trPr>
          <w:trHeight w:val="510" w:hRule="atLeast"/>
        </w:trPr>
        <w:tc>
          <w:tcPr>
            <w:tcW w:w="8781" w:type="dxa"/>
            <w:gridSpan w:val="5"/>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40"/>
                <w:szCs w:val="40"/>
                <w:u w:val="none"/>
              </w:rPr>
            </w:pPr>
            <w:r>
              <w:rPr>
                <w:rFonts w:hint="eastAsia" w:ascii="黑体" w:hAnsi="宋体" w:eastAsia="黑体" w:cs="黑体"/>
                <w:i w:val="0"/>
                <w:color w:val="000000"/>
                <w:kern w:val="0"/>
                <w:sz w:val="40"/>
                <w:szCs w:val="40"/>
                <w:u w:val="none"/>
                <w:lang w:val="en-US" w:eastAsia="zh-CN" w:bidi="ar"/>
              </w:rPr>
              <w:t>2021年一般公共预算基本支出表</w:t>
            </w:r>
          </w:p>
        </w:tc>
      </w:tr>
      <w:tr>
        <w:tblPrEx>
          <w:tblCellMar>
            <w:top w:w="0" w:type="dxa"/>
            <w:left w:w="0" w:type="dxa"/>
            <w:bottom w:w="0" w:type="dxa"/>
            <w:right w:w="0" w:type="dxa"/>
          </w:tblCellMar>
        </w:tblPrEx>
        <w:trPr>
          <w:trHeight w:val="435" w:hRule="atLeast"/>
        </w:trPr>
        <w:tc>
          <w:tcPr>
            <w:tcW w:w="1050" w:type="dxa"/>
            <w:tcBorders>
              <w:top w:val="nil"/>
              <w:left w:val="nil"/>
              <w:bottom w:val="nil"/>
              <w:right w:val="nil"/>
            </w:tcBorders>
            <w:noWrap/>
            <w:tcMar>
              <w:top w:w="15" w:type="dxa"/>
              <w:left w:w="15" w:type="dxa"/>
              <w:right w:w="15" w:type="dxa"/>
            </w:tcMar>
            <w:vAlign w:val="bottom"/>
          </w:tcPr>
          <w:p>
            <w:pPr>
              <w:rPr>
                <w:rFonts w:hint="eastAsia" w:ascii="Calibri" w:hAnsi="Calibri" w:cs="Calibri"/>
                <w:i w:val="0"/>
                <w:color w:val="000000"/>
                <w:sz w:val="22"/>
                <w:szCs w:val="22"/>
                <w:u w:val="none"/>
              </w:rPr>
            </w:pPr>
          </w:p>
        </w:tc>
        <w:tc>
          <w:tcPr>
            <w:tcW w:w="3820" w:type="dxa"/>
            <w:tcBorders>
              <w:top w:val="nil"/>
              <w:left w:val="nil"/>
              <w:bottom w:val="nil"/>
              <w:right w:val="nil"/>
            </w:tcBorders>
            <w:noWrap/>
            <w:tcMar>
              <w:top w:w="15" w:type="dxa"/>
              <w:left w:w="15" w:type="dxa"/>
              <w:right w:w="15" w:type="dxa"/>
            </w:tcMar>
            <w:vAlign w:val="bottom"/>
          </w:tcPr>
          <w:p>
            <w:pPr>
              <w:rPr>
                <w:rFonts w:hint="default" w:ascii="Calibri" w:hAnsi="Calibri" w:cs="Calibri"/>
                <w:i w:val="0"/>
                <w:color w:val="000000"/>
                <w:sz w:val="22"/>
                <w:szCs w:val="22"/>
                <w:u w:val="none"/>
              </w:rPr>
            </w:pPr>
          </w:p>
        </w:tc>
        <w:tc>
          <w:tcPr>
            <w:tcW w:w="805" w:type="dxa"/>
            <w:tcBorders>
              <w:top w:val="nil"/>
              <w:left w:val="nil"/>
              <w:bottom w:val="nil"/>
              <w:right w:val="nil"/>
            </w:tcBorders>
            <w:noWrap/>
            <w:tcMar>
              <w:top w:w="15" w:type="dxa"/>
              <w:left w:w="15" w:type="dxa"/>
              <w:right w:w="15" w:type="dxa"/>
            </w:tcMar>
            <w:vAlign w:val="bottom"/>
          </w:tcPr>
          <w:p>
            <w:pPr>
              <w:rPr>
                <w:rFonts w:hint="default" w:ascii="Calibri" w:hAnsi="Calibri" w:cs="Calibri"/>
                <w:i w:val="0"/>
                <w:color w:val="000000"/>
                <w:sz w:val="22"/>
                <w:szCs w:val="22"/>
                <w:u w:val="none"/>
              </w:rPr>
            </w:pPr>
          </w:p>
        </w:tc>
        <w:tc>
          <w:tcPr>
            <w:tcW w:w="1050" w:type="dxa"/>
            <w:tcBorders>
              <w:top w:val="nil"/>
              <w:left w:val="nil"/>
              <w:bottom w:val="nil"/>
              <w:right w:val="nil"/>
            </w:tcBorders>
            <w:noWrap/>
            <w:tcMar>
              <w:top w:w="15" w:type="dxa"/>
              <w:left w:w="15" w:type="dxa"/>
              <w:right w:w="15" w:type="dxa"/>
            </w:tcMar>
            <w:vAlign w:val="bottom"/>
          </w:tcPr>
          <w:p>
            <w:pPr>
              <w:rPr>
                <w:rFonts w:hint="default" w:ascii="Calibri" w:hAnsi="Calibri" w:cs="Calibri"/>
                <w:i w:val="0"/>
                <w:color w:val="000000"/>
                <w:sz w:val="22"/>
                <w:szCs w:val="22"/>
                <w:u w:val="none"/>
              </w:rPr>
            </w:pPr>
          </w:p>
        </w:tc>
        <w:tc>
          <w:tcPr>
            <w:tcW w:w="1470"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CellMar>
            <w:top w:w="0" w:type="dxa"/>
            <w:left w:w="0" w:type="dxa"/>
            <w:bottom w:w="0" w:type="dxa"/>
            <w:right w:w="0" w:type="dxa"/>
          </w:tblCellMar>
        </w:tblPrEx>
        <w:trPr>
          <w:trHeight w:val="495" w:hRule="atLeast"/>
        </w:trPr>
        <w:tc>
          <w:tcPr>
            <w:tcW w:w="4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经济分类科目</w:t>
            </w:r>
          </w:p>
        </w:tc>
        <w:tc>
          <w:tcPr>
            <w:tcW w:w="8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w:t>
            </w:r>
          </w:p>
        </w:tc>
        <w:tc>
          <w:tcPr>
            <w:tcW w:w="261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w:t>
            </w:r>
          </w:p>
        </w:tc>
      </w:tr>
      <w:tr>
        <w:tblPrEx>
          <w:tblCellMar>
            <w:top w:w="0" w:type="dxa"/>
            <w:left w:w="0" w:type="dxa"/>
            <w:bottom w:w="0" w:type="dxa"/>
            <w:right w:w="0" w:type="dxa"/>
          </w:tblCellMar>
        </w:tblPrEx>
        <w:trPr>
          <w:trHeight w:val="495" w:hRule="atLeast"/>
        </w:trPr>
        <w:tc>
          <w:tcPr>
            <w:tcW w:w="105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382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8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w:t>
            </w:r>
          </w:p>
        </w:tc>
        <w:tc>
          <w:tcPr>
            <w:tcW w:w="147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日常公用经费</w:t>
            </w:r>
          </w:p>
        </w:tc>
      </w:tr>
      <w:tr>
        <w:tblPrEx>
          <w:tblCellMar>
            <w:top w:w="0" w:type="dxa"/>
            <w:left w:w="0" w:type="dxa"/>
            <w:bottom w:w="0" w:type="dxa"/>
            <w:right w:w="0" w:type="dxa"/>
          </w:tblCellMar>
        </w:tblPrEx>
        <w:trPr>
          <w:trHeight w:val="615" w:hRule="atLeast"/>
        </w:trPr>
        <w:tc>
          <w:tcPr>
            <w:tcW w:w="105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rPr>
                <w:rFonts w:hint="eastAsia" w:ascii="宋体" w:hAnsi="宋体" w:eastAsia="宋体" w:cs="宋体"/>
                <w:b/>
                <w:i w:val="0"/>
                <w:color w:val="000000"/>
                <w:sz w:val="18"/>
                <w:szCs w:val="18"/>
                <w:u w:val="none"/>
              </w:rPr>
            </w:pPr>
          </w:p>
        </w:tc>
        <w:tc>
          <w:tcPr>
            <w:tcW w:w="3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80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220.00</w:t>
            </w:r>
          </w:p>
        </w:tc>
        <w:tc>
          <w:tcPr>
            <w:tcW w:w="105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214.00</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6.00</w:t>
            </w:r>
          </w:p>
        </w:tc>
      </w:tr>
      <w:tr>
        <w:tblPrEx>
          <w:tblCellMar>
            <w:top w:w="0" w:type="dxa"/>
            <w:left w:w="0" w:type="dxa"/>
            <w:bottom w:w="0" w:type="dxa"/>
            <w:right w:w="0" w:type="dxa"/>
          </w:tblCellMar>
        </w:tblPrEx>
        <w:trPr>
          <w:trHeight w:val="615" w:hRule="atLeast"/>
        </w:trPr>
        <w:tc>
          <w:tcPr>
            <w:tcW w:w="105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301</w:t>
            </w:r>
          </w:p>
        </w:tc>
        <w:tc>
          <w:tcPr>
            <w:tcW w:w="3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工资福利支出</w:t>
            </w:r>
          </w:p>
        </w:tc>
        <w:tc>
          <w:tcPr>
            <w:tcW w:w="80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214.00</w:t>
            </w:r>
          </w:p>
        </w:tc>
        <w:tc>
          <w:tcPr>
            <w:tcW w:w="105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214.00</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615" w:hRule="atLeast"/>
        </w:trPr>
        <w:tc>
          <w:tcPr>
            <w:tcW w:w="105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30101</w:t>
            </w:r>
          </w:p>
        </w:tc>
        <w:tc>
          <w:tcPr>
            <w:tcW w:w="3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基本工资</w:t>
            </w:r>
          </w:p>
        </w:tc>
        <w:tc>
          <w:tcPr>
            <w:tcW w:w="80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94.00</w:t>
            </w:r>
          </w:p>
        </w:tc>
        <w:tc>
          <w:tcPr>
            <w:tcW w:w="105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94.00</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15" w:hRule="atLeast"/>
        </w:trPr>
        <w:tc>
          <w:tcPr>
            <w:tcW w:w="105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30102</w:t>
            </w:r>
          </w:p>
        </w:tc>
        <w:tc>
          <w:tcPr>
            <w:tcW w:w="3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津贴补贴</w:t>
            </w:r>
          </w:p>
        </w:tc>
        <w:tc>
          <w:tcPr>
            <w:tcW w:w="80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w:t>
            </w:r>
          </w:p>
        </w:tc>
        <w:tc>
          <w:tcPr>
            <w:tcW w:w="105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15" w:hRule="atLeast"/>
        </w:trPr>
        <w:tc>
          <w:tcPr>
            <w:tcW w:w="105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30107</w:t>
            </w:r>
          </w:p>
        </w:tc>
        <w:tc>
          <w:tcPr>
            <w:tcW w:w="3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绩效工资</w:t>
            </w:r>
          </w:p>
        </w:tc>
        <w:tc>
          <w:tcPr>
            <w:tcW w:w="80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105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15" w:hRule="atLeast"/>
        </w:trPr>
        <w:tc>
          <w:tcPr>
            <w:tcW w:w="105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30108</w:t>
            </w:r>
          </w:p>
        </w:tc>
        <w:tc>
          <w:tcPr>
            <w:tcW w:w="3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机关事业单位基本养老保险缴费</w:t>
            </w:r>
          </w:p>
        </w:tc>
        <w:tc>
          <w:tcPr>
            <w:tcW w:w="80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33.00</w:t>
            </w:r>
          </w:p>
        </w:tc>
        <w:tc>
          <w:tcPr>
            <w:tcW w:w="105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33.00</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15" w:hRule="atLeast"/>
        </w:trPr>
        <w:tc>
          <w:tcPr>
            <w:tcW w:w="105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30109</w:t>
            </w:r>
          </w:p>
        </w:tc>
        <w:tc>
          <w:tcPr>
            <w:tcW w:w="3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职业年金缴费</w:t>
            </w:r>
          </w:p>
        </w:tc>
        <w:tc>
          <w:tcPr>
            <w:tcW w:w="80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105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15" w:hRule="atLeast"/>
        </w:trPr>
        <w:tc>
          <w:tcPr>
            <w:tcW w:w="105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30113</w:t>
            </w:r>
          </w:p>
        </w:tc>
        <w:tc>
          <w:tcPr>
            <w:tcW w:w="3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住房公积金</w:t>
            </w:r>
          </w:p>
        </w:tc>
        <w:tc>
          <w:tcPr>
            <w:tcW w:w="80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33.00</w:t>
            </w:r>
          </w:p>
        </w:tc>
        <w:tc>
          <w:tcPr>
            <w:tcW w:w="105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33.00</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15" w:hRule="atLeast"/>
        </w:trPr>
        <w:tc>
          <w:tcPr>
            <w:tcW w:w="105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302</w:t>
            </w:r>
          </w:p>
        </w:tc>
        <w:tc>
          <w:tcPr>
            <w:tcW w:w="3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商品和服务支出</w:t>
            </w:r>
          </w:p>
        </w:tc>
        <w:tc>
          <w:tcPr>
            <w:tcW w:w="80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6.00</w:t>
            </w:r>
          </w:p>
        </w:tc>
        <w:tc>
          <w:tcPr>
            <w:tcW w:w="105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6.00</w:t>
            </w:r>
          </w:p>
        </w:tc>
      </w:tr>
      <w:tr>
        <w:tblPrEx>
          <w:tblCellMar>
            <w:top w:w="0" w:type="dxa"/>
            <w:left w:w="0" w:type="dxa"/>
            <w:bottom w:w="0" w:type="dxa"/>
            <w:right w:w="0" w:type="dxa"/>
          </w:tblCellMar>
        </w:tblPrEx>
        <w:trPr>
          <w:trHeight w:val="615" w:hRule="atLeast"/>
        </w:trPr>
        <w:tc>
          <w:tcPr>
            <w:tcW w:w="105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30228</w:t>
            </w:r>
          </w:p>
        </w:tc>
        <w:tc>
          <w:tcPr>
            <w:tcW w:w="3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工会经费</w:t>
            </w:r>
          </w:p>
        </w:tc>
        <w:tc>
          <w:tcPr>
            <w:tcW w:w="80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105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r>
    </w:tbl>
    <w:p>
      <w:pPr>
        <w:pStyle w:val="8"/>
        <w:widowControl/>
        <w:shd w:val="clear" w:color="auto" w:fill="FFFFFF"/>
        <w:spacing w:before="0" w:beforeAutospacing="0" w:after="0" w:afterAutospacing="0" w:line="675" w:lineRule="atLeast"/>
        <w:ind w:firstLine="640"/>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七、2021年政府性基金预算支出表</w:t>
      </w:r>
    </w:p>
    <w:tbl>
      <w:tblPr>
        <w:tblStyle w:val="10"/>
        <w:tblW w:w="8768" w:type="dxa"/>
        <w:tblInd w:w="0" w:type="dxa"/>
        <w:tblLayout w:type="fixed"/>
        <w:tblCellMar>
          <w:top w:w="0" w:type="dxa"/>
          <w:left w:w="0" w:type="dxa"/>
          <w:bottom w:w="0" w:type="dxa"/>
          <w:right w:w="0" w:type="dxa"/>
        </w:tblCellMar>
      </w:tblPr>
      <w:tblGrid>
        <w:gridCol w:w="1193"/>
        <w:gridCol w:w="1263"/>
        <w:gridCol w:w="1200"/>
        <w:gridCol w:w="2337"/>
        <w:gridCol w:w="2775"/>
      </w:tblGrid>
      <w:tr>
        <w:tblPrEx>
          <w:tblCellMar>
            <w:top w:w="0" w:type="dxa"/>
            <w:left w:w="0" w:type="dxa"/>
            <w:bottom w:w="0" w:type="dxa"/>
            <w:right w:w="0" w:type="dxa"/>
          </w:tblCellMar>
        </w:tblPrEx>
        <w:trPr>
          <w:trHeight w:val="525" w:hRule="atLeast"/>
        </w:trPr>
        <w:tc>
          <w:tcPr>
            <w:tcW w:w="8768" w:type="dxa"/>
            <w:gridSpan w:val="5"/>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2021年政府性基金预算支出表</w:t>
            </w:r>
          </w:p>
        </w:tc>
      </w:tr>
      <w:tr>
        <w:tblPrEx>
          <w:tblCellMar>
            <w:top w:w="0" w:type="dxa"/>
            <w:left w:w="0" w:type="dxa"/>
            <w:bottom w:w="0" w:type="dxa"/>
            <w:right w:w="0" w:type="dxa"/>
          </w:tblCellMar>
        </w:tblPrEx>
        <w:trPr>
          <w:trHeight w:val="375" w:hRule="atLeast"/>
        </w:trPr>
        <w:tc>
          <w:tcPr>
            <w:tcW w:w="1193"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263"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200"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37"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77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495" w:hRule="atLeast"/>
        </w:trPr>
        <w:tc>
          <w:tcPr>
            <w:tcW w:w="245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w:t>
            </w:r>
          </w:p>
        </w:tc>
        <w:tc>
          <w:tcPr>
            <w:tcW w:w="120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  计</w:t>
            </w:r>
          </w:p>
        </w:tc>
        <w:tc>
          <w:tcPr>
            <w:tcW w:w="511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w:t>
            </w:r>
          </w:p>
        </w:tc>
      </w:tr>
      <w:tr>
        <w:tblPrEx>
          <w:tblCellMar>
            <w:top w:w="0" w:type="dxa"/>
            <w:left w:w="0" w:type="dxa"/>
            <w:bottom w:w="0" w:type="dxa"/>
            <w:right w:w="0" w:type="dxa"/>
          </w:tblCellMar>
        </w:tblPrEx>
        <w:trPr>
          <w:trHeight w:val="495" w:hRule="atLeast"/>
        </w:trPr>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2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20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277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435" w:hRule="atLeast"/>
        </w:trPr>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pStyle w:val="8"/>
        <w:widowControl/>
        <w:shd w:val="clear" w:color="auto" w:fill="FFFFFF"/>
        <w:spacing w:before="0" w:beforeAutospacing="0" w:after="0" w:afterAutospacing="0" w:line="675" w:lineRule="atLeast"/>
        <w:ind w:firstLine="640"/>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八、2021年财政拨款“三公”经费支出表</w:t>
      </w:r>
    </w:p>
    <w:tbl>
      <w:tblPr>
        <w:tblStyle w:val="10"/>
        <w:tblW w:w="8835" w:type="dxa"/>
        <w:tblInd w:w="0" w:type="dxa"/>
        <w:tblLayout w:type="autofit"/>
        <w:tblCellMar>
          <w:top w:w="0" w:type="dxa"/>
          <w:left w:w="0" w:type="dxa"/>
          <w:bottom w:w="0" w:type="dxa"/>
          <w:right w:w="0" w:type="dxa"/>
        </w:tblCellMar>
      </w:tblPr>
      <w:tblGrid>
        <w:gridCol w:w="6211"/>
        <w:gridCol w:w="2637"/>
      </w:tblGrid>
      <w:tr>
        <w:tblPrEx>
          <w:tblCellMar>
            <w:top w:w="0" w:type="dxa"/>
            <w:left w:w="0" w:type="dxa"/>
            <w:bottom w:w="0" w:type="dxa"/>
            <w:right w:w="0" w:type="dxa"/>
          </w:tblCellMar>
        </w:tblPrEx>
        <w:trPr>
          <w:trHeight w:val="720" w:hRule="atLeast"/>
        </w:trPr>
        <w:tc>
          <w:tcPr>
            <w:tcW w:w="8848" w:type="dxa"/>
            <w:gridSpan w:val="2"/>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40"/>
                <w:szCs w:val="40"/>
                <w:u w:val="none"/>
              </w:rPr>
            </w:pPr>
            <w:r>
              <w:rPr>
                <w:rFonts w:hint="eastAsia" w:ascii="黑体" w:hAnsi="宋体" w:eastAsia="黑体" w:cs="黑体"/>
                <w:i w:val="0"/>
                <w:color w:val="000000"/>
                <w:kern w:val="0"/>
                <w:sz w:val="40"/>
                <w:szCs w:val="40"/>
                <w:u w:val="none"/>
                <w:lang w:val="en-US" w:eastAsia="zh-CN" w:bidi="ar"/>
              </w:rPr>
              <w:t>2021年财政拨款“三公”经费支出表</w:t>
            </w:r>
          </w:p>
        </w:tc>
      </w:tr>
      <w:tr>
        <w:tblPrEx>
          <w:tblCellMar>
            <w:top w:w="0" w:type="dxa"/>
            <w:left w:w="0" w:type="dxa"/>
            <w:bottom w:w="0" w:type="dxa"/>
            <w:right w:w="0" w:type="dxa"/>
          </w:tblCellMar>
        </w:tblPrEx>
        <w:trPr>
          <w:trHeight w:val="510" w:hRule="atLeast"/>
        </w:trPr>
        <w:tc>
          <w:tcPr>
            <w:tcW w:w="0" w:type="auto"/>
            <w:tcBorders>
              <w:top w:val="nil"/>
              <w:left w:val="nil"/>
              <w:bottom w:val="nil"/>
              <w:right w:val="nil"/>
            </w:tcBorders>
            <w:noWrap/>
            <w:tcMar>
              <w:top w:w="15" w:type="dxa"/>
              <w:left w:w="15" w:type="dxa"/>
              <w:right w:w="15" w:type="dxa"/>
            </w:tcMar>
            <w:vAlign w:val="bottom"/>
          </w:tcPr>
          <w:p>
            <w:pPr>
              <w:rPr>
                <w:rFonts w:hint="eastAsia" w:ascii="Calibri" w:hAnsi="Calibri" w:cs="Calibri"/>
                <w:i w:val="0"/>
                <w:color w:val="000000"/>
                <w:sz w:val="22"/>
                <w:szCs w:val="22"/>
                <w:u w:val="none"/>
              </w:rPr>
            </w:pPr>
          </w:p>
        </w:tc>
        <w:tc>
          <w:tcPr>
            <w:tcW w:w="0" w:type="auto"/>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因公出国（境）</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公务接待费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公务用车购置及运行费</w:t>
            </w:r>
          </w:p>
        </w:tc>
        <w:tc>
          <w:tcPr>
            <w:tcW w:w="0" w:type="auto"/>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其中：公务用车运行维护费</w:t>
            </w:r>
          </w:p>
        </w:tc>
        <w:tc>
          <w:tcPr>
            <w:tcW w:w="0" w:type="auto"/>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公务用车购置费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pStyle w:val="8"/>
        <w:widowControl/>
        <w:shd w:val="clear" w:color="auto" w:fill="FFFFFF"/>
        <w:spacing w:before="0" w:beforeAutospacing="0" w:after="0" w:afterAutospacing="0" w:line="675" w:lineRule="atLeast"/>
        <w:ind w:firstLine="640"/>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九、2021年财政专项支出预算表</w:t>
      </w:r>
    </w:p>
    <w:tbl>
      <w:tblPr>
        <w:tblStyle w:val="10"/>
        <w:tblW w:w="8700" w:type="dxa"/>
        <w:tblInd w:w="0" w:type="dxa"/>
        <w:tblLayout w:type="autofit"/>
        <w:tblCellMar>
          <w:top w:w="0" w:type="dxa"/>
          <w:left w:w="0" w:type="dxa"/>
          <w:bottom w:w="0" w:type="dxa"/>
          <w:right w:w="0" w:type="dxa"/>
        </w:tblCellMar>
      </w:tblPr>
      <w:tblGrid>
        <w:gridCol w:w="2572"/>
        <w:gridCol w:w="6133"/>
      </w:tblGrid>
      <w:tr>
        <w:tblPrEx>
          <w:tblCellMar>
            <w:top w:w="0" w:type="dxa"/>
            <w:left w:w="0" w:type="dxa"/>
            <w:bottom w:w="0" w:type="dxa"/>
            <w:right w:w="0" w:type="dxa"/>
          </w:tblCellMar>
        </w:tblPrEx>
        <w:trPr>
          <w:trHeight w:val="570" w:hRule="atLeast"/>
        </w:trPr>
        <w:tc>
          <w:tcPr>
            <w:tcW w:w="8705" w:type="dxa"/>
            <w:gridSpan w:val="2"/>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40"/>
                <w:szCs w:val="40"/>
                <w:u w:val="none"/>
              </w:rPr>
            </w:pPr>
            <w:r>
              <w:rPr>
                <w:rFonts w:hint="eastAsia" w:ascii="黑体" w:hAnsi="宋体" w:eastAsia="黑体" w:cs="黑体"/>
                <w:i w:val="0"/>
                <w:color w:val="000000"/>
                <w:kern w:val="0"/>
                <w:sz w:val="40"/>
                <w:szCs w:val="40"/>
                <w:u w:val="none"/>
                <w:lang w:val="en-US" w:eastAsia="zh-CN" w:bidi="ar"/>
              </w:rPr>
              <w:t>2021年财政专项支出预算表</w:t>
            </w:r>
          </w:p>
        </w:tc>
      </w:tr>
      <w:tr>
        <w:tblPrEx>
          <w:tblCellMar>
            <w:top w:w="0" w:type="dxa"/>
            <w:left w:w="0" w:type="dxa"/>
            <w:bottom w:w="0" w:type="dxa"/>
            <w:right w:w="0" w:type="dxa"/>
          </w:tblCellMar>
        </w:tblPrEx>
        <w:trPr>
          <w:trHeight w:val="435" w:hRule="atLeast"/>
        </w:trPr>
        <w:tc>
          <w:tcPr>
            <w:tcW w:w="0" w:type="auto"/>
            <w:tcBorders>
              <w:top w:val="nil"/>
              <w:left w:val="nil"/>
              <w:bottom w:val="nil"/>
              <w:right w:val="nil"/>
            </w:tcBorders>
            <w:noWrap/>
            <w:tcMar>
              <w:top w:w="15" w:type="dxa"/>
              <w:left w:w="15" w:type="dxa"/>
              <w:right w:w="15" w:type="dxa"/>
            </w:tcMar>
            <w:vAlign w:val="bottom"/>
          </w:tcPr>
          <w:p>
            <w:pPr>
              <w:rPr>
                <w:rFonts w:hint="eastAsia" w:ascii="Calibri" w:hAnsi="Calibri" w:cs="Calibri"/>
                <w:i w:val="0"/>
                <w:color w:val="000000"/>
                <w:sz w:val="22"/>
                <w:szCs w:val="22"/>
                <w:u w:val="none"/>
              </w:rPr>
            </w:pPr>
          </w:p>
        </w:tc>
        <w:tc>
          <w:tcPr>
            <w:tcW w:w="0" w:type="auto"/>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0" w:type="auto"/>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pStyle w:val="8"/>
        <w:widowControl/>
        <w:shd w:val="clear" w:color="auto" w:fill="FFFFFF"/>
        <w:spacing w:before="0" w:beforeAutospacing="0" w:after="0" w:afterAutospacing="0" w:line="675" w:lineRule="atLeast"/>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十、2021年专项转移支付分市县表</w:t>
      </w:r>
    </w:p>
    <w:tbl>
      <w:tblPr>
        <w:tblStyle w:val="10"/>
        <w:tblW w:w="8693" w:type="dxa"/>
        <w:tblInd w:w="0" w:type="dxa"/>
        <w:tblLayout w:type="fixed"/>
        <w:tblCellMar>
          <w:top w:w="0" w:type="dxa"/>
          <w:left w:w="0" w:type="dxa"/>
          <w:bottom w:w="0" w:type="dxa"/>
          <w:right w:w="0" w:type="dxa"/>
        </w:tblCellMar>
      </w:tblPr>
      <w:tblGrid>
        <w:gridCol w:w="1196"/>
        <w:gridCol w:w="7497"/>
      </w:tblGrid>
      <w:tr>
        <w:tblPrEx>
          <w:tblCellMar>
            <w:top w:w="0" w:type="dxa"/>
            <w:left w:w="0" w:type="dxa"/>
            <w:bottom w:w="0" w:type="dxa"/>
            <w:right w:w="0" w:type="dxa"/>
          </w:tblCellMar>
        </w:tblPrEx>
        <w:trPr>
          <w:trHeight w:val="555" w:hRule="atLeast"/>
        </w:trPr>
        <w:tc>
          <w:tcPr>
            <w:tcW w:w="8693" w:type="dxa"/>
            <w:gridSpan w:val="2"/>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44"/>
                <w:szCs w:val="44"/>
                <w:u w:val="none"/>
              </w:rPr>
            </w:pPr>
            <w:r>
              <w:rPr>
                <w:rFonts w:hint="eastAsia" w:ascii="黑体" w:hAnsi="宋体" w:eastAsia="黑体" w:cs="黑体"/>
                <w:i w:val="0"/>
                <w:color w:val="000000"/>
                <w:kern w:val="0"/>
                <w:sz w:val="44"/>
                <w:szCs w:val="44"/>
                <w:u w:val="none"/>
                <w:lang w:val="en-US" w:eastAsia="zh-CN" w:bidi="ar"/>
              </w:rPr>
              <w:t>2021年转移支付分市县表</w:t>
            </w:r>
          </w:p>
        </w:tc>
      </w:tr>
      <w:tr>
        <w:tblPrEx>
          <w:tblCellMar>
            <w:top w:w="0" w:type="dxa"/>
            <w:left w:w="0" w:type="dxa"/>
            <w:bottom w:w="0" w:type="dxa"/>
            <w:right w:w="0" w:type="dxa"/>
          </w:tblCellMar>
        </w:tblPrEx>
        <w:trPr>
          <w:trHeight w:val="390" w:hRule="atLeast"/>
        </w:trPr>
        <w:tc>
          <w:tcPr>
            <w:tcW w:w="1196" w:type="dxa"/>
            <w:tcBorders>
              <w:top w:val="nil"/>
              <w:left w:val="nil"/>
              <w:bottom w:val="nil"/>
              <w:right w:val="nil"/>
            </w:tcBorders>
            <w:noWrap/>
            <w:tcMar>
              <w:top w:w="15" w:type="dxa"/>
              <w:left w:w="15" w:type="dxa"/>
              <w:right w:w="15" w:type="dxa"/>
            </w:tcMar>
            <w:vAlign w:val="bottom"/>
          </w:tcPr>
          <w:p>
            <w:pPr>
              <w:rPr>
                <w:rFonts w:hint="eastAsia" w:ascii="Calibri" w:hAnsi="Calibri" w:cs="Calibri"/>
                <w:i w:val="0"/>
                <w:color w:val="000000"/>
                <w:sz w:val="22"/>
                <w:szCs w:val="22"/>
                <w:u w:val="none"/>
              </w:rPr>
            </w:pPr>
          </w:p>
        </w:tc>
        <w:tc>
          <w:tcPr>
            <w:tcW w:w="4700"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CellMar>
            <w:top w:w="0" w:type="dxa"/>
            <w:left w:w="0" w:type="dxa"/>
            <w:bottom w:w="0" w:type="dxa"/>
            <w:right w:w="0" w:type="dxa"/>
          </w:tblCellMar>
        </w:tblPrEx>
        <w:trPr>
          <w:trHeight w:val="585" w:hRule="atLeast"/>
        </w:trPr>
        <w:tc>
          <w:tcPr>
            <w:tcW w:w="11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4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w:t>
            </w:r>
          </w:p>
        </w:tc>
      </w:tr>
      <w:tr>
        <w:tblPrEx>
          <w:tblCellMar>
            <w:top w:w="0" w:type="dxa"/>
            <w:left w:w="0" w:type="dxa"/>
            <w:bottom w:w="0" w:type="dxa"/>
            <w:right w:w="0" w:type="dxa"/>
          </w:tblCellMar>
        </w:tblPrEx>
        <w:trPr>
          <w:trHeight w:val="585" w:hRule="atLeast"/>
        </w:trPr>
        <w:tc>
          <w:tcPr>
            <w:tcW w:w="11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rPr>
          <w:rFonts w:hint="eastAsia" w:ascii="方正仿宋_GBK" w:hAnsi="方正仿宋_GBK" w:eastAsia="方正仿宋_GBK" w:cs="方正仿宋_GBK"/>
          <w:b/>
          <w:bCs/>
          <w:sz w:val="32"/>
          <w:szCs w:val="32"/>
        </w:rPr>
      </w:pPr>
    </w:p>
    <w:p>
      <w:pPr>
        <w:rPr>
          <w:rFonts w:hint="eastAsia" w:ascii="方正仿宋_GBK" w:hAnsi="方正仿宋_GBK" w:eastAsia="方正仿宋_GBK" w:cs="方正仿宋_GBK"/>
          <w:b/>
          <w:bCs/>
          <w:sz w:val="32"/>
          <w:szCs w:val="32"/>
        </w:rPr>
      </w:pPr>
    </w:p>
    <w:p/>
    <w:p>
      <w:pPr>
        <w:ind w:firstLine="5120" w:firstLineChars="1600"/>
        <w:rPr>
          <w:rFonts w:hint="eastAsia" w:ascii="仿宋" w:hAnsi="仿宋" w:eastAsia="仿宋" w:cs="Times New Roman"/>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E4563"/>
    <w:multiLevelType w:val="multilevel"/>
    <w:tmpl w:val="14CE4563"/>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5103C"/>
    <w:rsid w:val="0000363E"/>
    <w:rsid w:val="000221C6"/>
    <w:rsid w:val="00027D8A"/>
    <w:rsid w:val="00090AA9"/>
    <w:rsid w:val="000A6DF9"/>
    <w:rsid w:val="000B06C2"/>
    <w:rsid w:val="00116A5A"/>
    <w:rsid w:val="00116CD6"/>
    <w:rsid w:val="0012104F"/>
    <w:rsid w:val="001212CB"/>
    <w:rsid w:val="00132367"/>
    <w:rsid w:val="00150616"/>
    <w:rsid w:val="0015103C"/>
    <w:rsid w:val="0015370A"/>
    <w:rsid w:val="001B11E5"/>
    <w:rsid w:val="001C186F"/>
    <w:rsid w:val="001C5F30"/>
    <w:rsid w:val="001F1F4C"/>
    <w:rsid w:val="001F2491"/>
    <w:rsid w:val="00237E00"/>
    <w:rsid w:val="0027503A"/>
    <w:rsid w:val="002B049B"/>
    <w:rsid w:val="002B3698"/>
    <w:rsid w:val="002D4535"/>
    <w:rsid w:val="002F6E60"/>
    <w:rsid w:val="003176B6"/>
    <w:rsid w:val="00324D2F"/>
    <w:rsid w:val="0033675D"/>
    <w:rsid w:val="00341025"/>
    <w:rsid w:val="00345954"/>
    <w:rsid w:val="003628DA"/>
    <w:rsid w:val="00380D32"/>
    <w:rsid w:val="003A3F83"/>
    <w:rsid w:val="003C1AEB"/>
    <w:rsid w:val="003C2E55"/>
    <w:rsid w:val="003E7D58"/>
    <w:rsid w:val="00432104"/>
    <w:rsid w:val="004439B6"/>
    <w:rsid w:val="004514D5"/>
    <w:rsid w:val="00470C47"/>
    <w:rsid w:val="0047110D"/>
    <w:rsid w:val="004A0D81"/>
    <w:rsid w:val="004A7945"/>
    <w:rsid w:val="004B619B"/>
    <w:rsid w:val="004B6903"/>
    <w:rsid w:val="004C0F24"/>
    <w:rsid w:val="0051177F"/>
    <w:rsid w:val="00513386"/>
    <w:rsid w:val="005174BC"/>
    <w:rsid w:val="005627DF"/>
    <w:rsid w:val="00583C0B"/>
    <w:rsid w:val="00590F6B"/>
    <w:rsid w:val="005B04FB"/>
    <w:rsid w:val="005B3E73"/>
    <w:rsid w:val="005C1AE2"/>
    <w:rsid w:val="005C2990"/>
    <w:rsid w:val="005C73BD"/>
    <w:rsid w:val="005D1358"/>
    <w:rsid w:val="005D692E"/>
    <w:rsid w:val="005F1404"/>
    <w:rsid w:val="006160A8"/>
    <w:rsid w:val="00624B7D"/>
    <w:rsid w:val="006264AB"/>
    <w:rsid w:val="00644EF6"/>
    <w:rsid w:val="0066533E"/>
    <w:rsid w:val="00672AF8"/>
    <w:rsid w:val="00673A0C"/>
    <w:rsid w:val="006867F5"/>
    <w:rsid w:val="006A7AE8"/>
    <w:rsid w:val="006B5CC2"/>
    <w:rsid w:val="006F321F"/>
    <w:rsid w:val="00711963"/>
    <w:rsid w:val="007148B2"/>
    <w:rsid w:val="00724C23"/>
    <w:rsid w:val="00736D8C"/>
    <w:rsid w:val="00793EB5"/>
    <w:rsid w:val="00796175"/>
    <w:rsid w:val="007A5535"/>
    <w:rsid w:val="007D20C1"/>
    <w:rsid w:val="007D7FB5"/>
    <w:rsid w:val="007E7E89"/>
    <w:rsid w:val="007F0FB0"/>
    <w:rsid w:val="007F62E5"/>
    <w:rsid w:val="0084484F"/>
    <w:rsid w:val="00845AAA"/>
    <w:rsid w:val="00871A71"/>
    <w:rsid w:val="008E0D86"/>
    <w:rsid w:val="008E5616"/>
    <w:rsid w:val="008F0232"/>
    <w:rsid w:val="009033F1"/>
    <w:rsid w:val="009E213A"/>
    <w:rsid w:val="009E54CA"/>
    <w:rsid w:val="00A6202F"/>
    <w:rsid w:val="00A62455"/>
    <w:rsid w:val="00A73386"/>
    <w:rsid w:val="00A87925"/>
    <w:rsid w:val="00A97F4B"/>
    <w:rsid w:val="00AA2FF7"/>
    <w:rsid w:val="00AD6D15"/>
    <w:rsid w:val="00AE74D8"/>
    <w:rsid w:val="00AF78CB"/>
    <w:rsid w:val="00B146B8"/>
    <w:rsid w:val="00B1599D"/>
    <w:rsid w:val="00B26FF7"/>
    <w:rsid w:val="00B57FC6"/>
    <w:rsid w:val="00BC26DE"/>
    <w:rsid w:val="00BC7470"/>
    <w:rsid w:val="00C050E1"/>
    <w:rsid w:val="00C12C7B"/>
    <w:rsid w:val="00C1561E"/>
    <w:rsid w:val="00C24034"/>
    <w:rsid w:val="00C37932"/>
    <w:rsid w:val="00C57FC6"/>
    <w:rsid w:val="00C70FC8"/>
    <w:rsid w:val="00C92E69"/>
    <w:rsid w:val="00CE609F"/>
    <w:rsid w:val="00D33184"/>
    <w:rsid w:val="00D917B3"/>
    <w:rsid w:val="00DA3995"/>
    <w:rsid w:val="00DE7F63"/>
    <w:rsid w:val="00E51856"/>
    <w:rsid w:val="00E70C06"/>
    <w:rsid w:val="00E87424"/>
    <w:rsid w:val="00E90CDF"/>
    <w:rsid w:val="00EA16D4"/>
    <w:rsid w:val="00EC475E"/>
    <w:rsid w:val="00F04BE6"/>
    <w:rsid w:val="00F06FC8"/>
    <w:rsid w:val="00F1011D"/>
    <w:rsid w:val="00F12F62"/>
    <w:rsid w:val="00F21439"/>
    <w:rsid w:val="00F233D6"/>
    <w:rsid w:val="00F276A0"/>
    <w:rsid w:val="00F75CFF"/>
    <w:rsid w:val="00F76031"/>
    <w:rsid w:val="00F85255"/>
    <w:rsid w:val="00F87254"/>
    <w:rsid w:val="00F94242"/>
    <w:rsid w:val="00F97CBF"/>
    <w:rsid w:val="00FE60D9"/>
    <w:rsid w:val="00FF2B0E"/>
    <w:rsid w:val="06627137"/>
    <w:rsid w:val="0E786E83"/>
    <w:rsid w:val="1EF473B8"/>
    <w:rsid w:val="26A51987"/>
    <w:rsid w:val="309D7AB3"/>
    <w:rsid w:val="3B7B7A1C"/>
    <w:rsid w:val="407C1B7C"/>
    <w:rsid w:val="41044AB2"/>
    <w:rsid w:val="4240339C"/>
    <w:rsid w:val="467A29C9"/>
    <w:rsid w:val="4CD3554A"/>
    <w:rsid w:val="4F697D74"/>
    <w:rsid w:val="5A384B62"/>
    <w:rsid w:val="5D5B2124"/>
    <w:rsid w:val="69102AB1"/>
    <w:rsid w:val="70765DA2"/>
    <w:rsid w:val="734E1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unhideWhenUsed/>
    <w:uiPriority w:val="99"/>
    <w:pPr>
      <w:jc w:val="left"/>
    </w:pPr>
  </w:style>
  <w:style w:type="paragraph" w:styleId="3">
    <w:name w:val="Plain Text"/>
    <w:basedOn w:val="1"/>
    <w:link w:val="16"/>
    <w:qFormat/>
    <w:uiPriority w:val="0"/>
    <w:rPr>
      <w:rFonts w:ascii="宋体" w:hAnsi="Courier New" w:eastAsia="宋体" w:cs="Courier New"/>
      <w:szCs w:val="21"/>
    </w:rPr>
  </w:style>
  <w:style w:type="paragraph" w:styleId="4">
    <w:name w:val="Date"/>
    <w:basedOn w:val="1"/>
    <w:next w:val="1"/>
    <w:link w:val="23"/>
    <w:semiHidden/>
    <w:unhideWhenUsed/>
    <w:qFormat/>
    <w:uiPriority w:val="99"/>
    <w:pPr>
      <w:ind w:left="100" w:leftChars="2500"/>
    </w:pPr>
  </w:style>
  <w:style w:type="paragraph" w:styleId="5">
    <w:name w:val="Balloon Text"/>
    <w:basedOn w:val="1"/>
    <w:link w:val="22"/>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annotation subject"/>
    <w:basedOn w:val="2"/>
    <w:next w:val="2"/>
    <w:link w:val="21"/>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character" w:styleId="14">
    <w:name w:val="Hyperlink"/>
    <w:basedOn w:val="12"/>
    <w:unhideWhenUsed/>
    <w:qFormat/>
    <w:uiPriority w:val="99"/>
    <w:rPr>
      <w:color w:val="0563C1" w:themeColor="hyperlink"/>
      <w:u w:val="single"/>
    </w:rPr>
  </w:style>
  <w:style w:type="character" w:styleId="15">
    <w:name w:val="annotation reference"/>
    <w:basedOn w:val="12"/>
    <w:semiHidden/>
    <w:unhideWhenUsed/>
    <w:qFormat/>
    <w:uiPriority w:val="99"/>
    <w:rPr>
      <w:sz w:val="21"/>
      <w:szCs w:val="21"/>
    </w:rPr>
  </w:style>
  <w:style w:type="character" w:customStyle="1" w:styleId="16">
    <w:name w:val="纯文本 字符"/>
    <w:basedOn w:val="12"/>
    <w:link w:val="3"/>
    <w:qFormat/>
    <w:uiPriority w:val="0"/>
    <w:rPr>
      <w:rFonts w:ascii="宋体" w:hAnsi="Courier New" w:eastAsia="宋体" w:cs="Courier New"/>
      <w:szCs w:val="21"/>
    </w:rPr>
  </w:style>
  <w:style w:type="paragraph" w:styleId="17">
    <w:name w:val="List Paragraph"/>
    <w:basedOn w:val="1"/>
    <w:qFormat/>
    <w:uiPriority w:val="34"/>
    <w:pPr>
      <w:ind w:firstLine="420" w:firstLineChars="200"/>
    </w:pPr>
  </w:style>
  <w:style w:type="character" w:customStyle="1" w:styleId="18">
    <w:name w:val="页眉 字符"/>
    <w:basedOn w:val="12"/>
    <w:link w:val="7"/>
    <w:qFormat/>
    <w:uiPriority w:val="99"/>
    <w:rPr>
      <w:sz w:val="18"/>
      <w:szCs w:val="18"/>
    </w:rPr>
  </w:style>
  <w:style w:type="character" w:customStyle="1" w:styleId="19">
    <w:name w:val="页脚 字符"/>
    <w:basedOn w:val="12"/>
    <w:link w:val="6"/>
    <w:qFormat/>
    <w:uiPriority w:val="99"/>
    <w:rPr>
      <w:sz w:val="18"/>
      <w:szCs w:val="18"/>
    </w:rPr>
  </w:style>
  <w:style w:type="character" w:customStyle="1" w:styleId="20">
    <w:name w:val="批注文字 字符"/>
    <w:basedOn w:val="12"/>
    <w:link w:val="2"/>
    <w:semiHidden/>
    <w:qFormat/>
    <w:uiPriority w:val="99"/>
  </w:style>
  <w:style w:type="character" w:customStyle="1" w:styleId="21">
    <w:name w:val="批注主题 字符"/>
    <w:basedOn w:val="20"/>
    <w:link w:val="9"/>
    <w:semiHidden/>
    <w:qFormat/>
    <w:uiPriority w:val="99"/>
    <w:rPr>
      <w:b/>
      <w:bCs/>
    </w:rPr>
  </w:style>
  <w:style w:type="character" w:customStyle="1" w:styleId="22">
    <w:name w:val="批注框文本 字符"/>
    <w:basedOn w:val="12"/>
    <w:link w:val="5"/>
    <w:semiHidden/>
    <w:qFormat/>
    <w:uiPriority w:val="99"/>
    <w:rPr>
      <w:sz w:val="18"/>
      <w:szCs w:val="18"/>
    </w:rPr>
  </w:style>
  <w:style w:type="character" w:customStyle="1" w:styleId="23">
    <w:name w:val="日期 字符"/>
    <w:basedOn w:val="12"/>
    <w:link w:val="4"/>
    <w:semiHidden/>
    <w:qFormat/>
    <w:uiPriority w:val="99"/>
  </w:style>
  <w:style w:type="character" w:customStyle="1" w:styleId="24">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5098B8-B792-4926-B6A0-9D35AB933431}">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Words>
  <Characters>185</Characters>
  <Lines>1</Lines>
  <Paragraphs>1</Paragraphs>
  <TotalTime>85</TotalTime>
  <ScaleCrop>false</ScaleCrop>
  <LinksUpToDate>false</LinksUpToDate>
  <CharactersWithSpaces>216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2020-07-20T00:56:00Z</dcterms:created>
  <dc:creator>Administrator</dc:creator>
  <cp:lastModifiedBy>Administrator</cp:lastModifiedBy>
  <cp:lastPrinted>2021-03-10T01:42:00Z</cp:lastPrinted>
  <dcterms:modified xsi:type="dcterms:W3CDTF">2021-03-11T01:38:27Z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