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ind w:left="0" w:leftChars="0" w:firstLine="0" w:firstLineChars="0"/>
        <w:rPr>
          <w:rFonts w:hint="eastAsia" w:ascii="仿宋_GB2312" w:hAnsi="仿宋_GB2312" w:eastAsia="仿宋_GB2312" w:cs="仿宋_GB2312"/>
          <w:b/>
          <w:bCs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</w:rPr>
        <w:t>附件</w:t>
      </w:r>
    </w:p>
    <w:p>
      <w:pPr>
        <w:pStyle w:val="6"/>
        <w:bidi w:val="0"/>
        <w:rPr>
          <w:rFonts w:hint="eastAsia"/>
          <w:sz w:val="13"/>
          <w:szCs w:val="13"/>
        </w:rPr>
      </w:pPr>
    </w:p>
    <w:p>
      <w:pPr>
        <w:pStyle w:val="6"/>
        <w:bidi w:val="0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2023年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全省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科技活动周开展情况统计表</w:t>
      </w:r>
    </w:p>
    <w:p>
      <w:pPr>
        <w:pStyle w:val="6"/>
        <w:bidi w:val="0"/>
        <w:rPr>
          <w:rFonts w:hint="eastAsia"/>
          <w:sz w:val="13"/>
          <w:szCs w:val="13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26" w:afterLines="20" w:line="240" w:lineRule="auto"/>
        <w:ind w:left="160" w:leftChars="50" w:firstLine="0" w:firstLineChars="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地方/部门（盖章）：</w:t>
      </w:r>
    </w:p>
    <w:tbl>
      <w:tblPr>
        <w:tblStyle w:val="4"/>
        <w:tblW w:w="8504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29" w:type="dxa"/>
          <w:left w:w="29" w:type="dxa"/>
          <w:bottom w:w="29" w:type="dxa"/>
          <w:right w:w="29" w:type="dxa"/>
        </w:tblCellMar>
      </w:tblPr>
      <w:tblGrid>
        <w:gridCol w:w="2329"/>
        <w:gridCol w:w="4713"/>
        <w:gridCol w:w="1462"/>
      </w:tblGrid>
      <w:tr>
        <w:trPr>
          <w:trHeight w:val="397" w:hRule="atLeast"/>
          <w:jc w:val="center"/>
        </w:trPr>
        <w:tc>
          <w:tcPr>
            <w:tcW w:w="232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科普活动开展次数</w:t>
            </w:r>
          </w:p>
        </w:tc>
        <w:tc>
          <w:tcPr>
            <w:tcW w:w="47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举办活动次数</w:t>
            </w:r>
          </w:p>
        </w:tc>
        <w:tc>
          <w:tcPr>
            <w:tcW w:w="14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397" w:hRule="atLeast"/>
          <w:jc w:val="center"/>
        </w:trPr>
        <w:tc>
          <w:tcPr>
            <w:tcW w:w="232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7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承接科技部活动任务个数</w:t>
            </w:r>
          </w:p>
        </w:tc>
        <w:tc>
          <w:tcPr>
            <w:tcW w:w="14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397" w:hRule="atLeast"/>
          <w:jc w:val="center"/>
        </w:trPr>
        <w:tc>
          <w:tcPr>
            <w:tcW w:w="232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活动经费投入数量（单位：万元）</w:t>
            </w:r>
          </w:p>
        </w:tc>
        <w:tc>
          <w:tcPr>
            <w:tcW w:w="47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中央财政经费投入情况</w:t>
            </w:r>
          </w:p>
        </w:tc>
        <w:tc>
          <w:tcPr>
            <w:tcW w:w="14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397" w:hRule="atLeast"/>
          <w:jc w:val="center"/>
        </w:trPr>
        <w:tc>
          <w:tcPr>
            <w:tcW w:w="232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7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省级、副省级财政经费投入情况</w:t>
            </w:r>
          </w:p>
        </w:tc>
        <w:tc>
          <w:tcPr>
            <w:tcW w:w="14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397" w:hRule="atLeast"/>
          <w:jc w:val="center"/>
        </w:trPr>
        <w:tc>
          <w:tcPr>
            <w:tcW w:w="232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7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市级财政经费投入情况</w:t>
            </w:r>
          </w:p>
        </w:tc>
        <w:tc>
          <w:tcPr>
            <w:tcW w:w="14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397" w:hRule="atLeast"/>
          <w:jc w:val="center"/>
        </w:trPr>
        <w:tc>
          <w:tcPr>
            <w:tcW w:w="232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7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县级财政经费投入情况</w:t>
            </w:r>
          </w:p>
        </w:tc>
        <w:tc>
          <w:tcPr>
            <w:tcW w:w="14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397" w:hRule="atLeast"/>
          <w:jc w:val="center"/>
        </w:trPr>
        <w:tc>
          <w:tcPr>
            <w:tcW w:w="232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7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企业赞助经费情况</w:t>
            </w:r>
          </w:p>
        </w:tc>
        <w:tc>
          <w:tcPr>
            <w:tcW w:w="14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397" w:hRule="atLeast"/>
          <w:jc w:val="center"/>
        </w:trPr>
        <w:tc>
          <w:tcPr>
            <w:tcW w:w="232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7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实物投入情况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（如：捐赠图书、光盘、创新操作室等）</w:t>
            </w:r>
          </w:p>
        </w:tc>
        <w:tc>
          <w:tcPr>
            <w:tcW w:w="14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397" w:hRule="atLeast"/>
          <w:jc w:val="center"/>
        </w:trPr>
        <w:tc>
          <w:tcPr>
            <w:tcW w:w="232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7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其他经费情况</w:t>
            </w:r>
          </w:p>
        </w:tc>
        <w:tc>
          <w:tcPr>
            <w:tcW w:w="14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397" w:hRule="atLeast"/>
          <w:jc w:val="center"/>
        </w:trPr>
        <w:tc>
          <w:tcPr>
            <w:tcW w:w="232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科普工作人员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参与数量</w:t>
            </w:r>
          </w:p>
        </w:tc>
        <w:tc>
          <w:tcPr>
            <w:tcW w:w="47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科普专职人员数量</w:t>
            </w:r>
          </w:p>
        </w:tc>
        <w:tc>
          <w:tcPr>
            <w:tcW w:w="14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397" w:hRule="atLeast"/>
          <w:jc w:val="center"/>
        </w:trPr>
        <w:tc>
          <w:tcPr>
            <w:tcW w:w="232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7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科技工作者参与数量</w:t>
            </w:r>
          </w:p>
        </w:tc>
        <w:tc>
          <w:tcPr>
            <w:tcW w:w="14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397" w:hRule="atLeast"/>
          <w:jc w:val="center"/>
        </w:trPr>
        <w:tc>
          <w:tcPr>
            <w:tcW w:w="232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7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招募科技志愿者数量</w:t>
            </w:r>
          </w:p>
        </w:tc>
        <w:tc>
          <w:tcPr>
            <w:tcW w:w="14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397" w:hRule="atLeast"/>
          <w:jc w:val="center"/>
        </w:trPr>
        <w:tc>
          <w:tcPr>
            <w:tcW w:w="232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7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其他人员数量</w:t>
            </w:r>
          </w:p>
        </w:tc>
        <w:tc>
          <w:tcPr>
            <w:tcW w:w="14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397" w:hRule="atLeast"/>
          <w:jc w:val="center"/>
        </w:trPr>
        <w:tc>
          <w:tcPr>
            <w:tcW w:w="232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科普活动群众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参与数量</w:t>
            </w:r>
          </w:p>
        </w:tc>
        <w:tc>
          <w:tcPr>
            <w:tcW w:w="47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线下活动群众参与数量</w:t>
            </w:r>
          </w:p>
        </w:tc>
        <w:tc>
          <w:tcPr>
            <w:tcW w:w="14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397" w:hRule="atLeast"/>
          <w:jc w:val="center"/>
        </w:trPr>
        <w:tc>
          <w:tcPr>
            <w:tcW w:w="232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7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线上活动群众参与数量</w:t>
            </w:r>
          </w:p>
        </w:tc>
        <w:tc>
          <w:tcPr>
            <w:tcW w:w="14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397" w:hRule="atLeast"/>
          <w:jc w:val="center"/>
        </w:trPr>
        <w:tc>
          <w:tcPr>
            <w:tcW w:w="232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宣传报道情况</w:t>
            </w:r>
          </w:p>
        </w:tc>
        <w:tc>
          <w:tcPr>
            <w:tcW w:w="47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参与媒体数量</w:t>
            </w:r>
          </w:p>
        </w:tc>
        <w:tc>
          <w:tcPr>
            <w:tcW w:w="14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397" w:hRule="atLeast"/>
          <w:jc w:val="center"/>
        </w:trPr>
        <w:tc>
          <w:tcPr>
            <w:tcW w:w="232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7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宣传报道数量</w:t>
            </w:r>
          </w:p>
        </w:tc>
        <w:tc>
          <w:tcPr>
            <w:tcW w:w="14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397" w:hRule="atLeast"/>
          <w:jc w:val="center"/>
        </w:trPr>
        <w:tc>
          <w:tcPr>
            <w:tcW w:w="23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活动周期间开放的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科普场馆数量</w:t>
            </w:r>
          </w:p>
        </w:tc>
        <w:tc>
          <w:tcPr>
            <w:tcW w:w="617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397" w:hRule="atLeast"/>
          <w:jc w:val="center"/>
        </w:trPr>
        <w:tc>
          <w:tcPr>
            <w:tcW w:w="23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活动周期间开放活动的科研机构数量</w:t>
            </w:r>
          </w:p>
        </w:tc>
        <w:tc>
          <w:tcPr>
            <w:tcW w:w="617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397" w:hRule="atLeast"/>
          <w:jc w:val="center"/>
        </w:trPr>
        <w:tc>
          <w:tcPr>
            <w:tcW w:w="23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活动周期间开放活动的大学数量</w:t>
            </w:r>
          </w:p>
        </w:tc>
        <w:tc>
          <w:tcPr>
            <w:tcW w:w="617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0000" w:usb1="00000000" w:usb2="00000000" w:usb3="00000000" w:csb0="00000000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仿宋_GB2312">
    <w:panose1 w:val="02010609030101010101"/>
    <w:charset w:val="86"/>
    <w:family w:val="auto"/>
    <w:pitch w:val="default"/>
    <w:sig w:usb0="00000000" w:usb1="00000000" w:usb2="00000000" w:usb3="00000000" w:csb0="000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长城小标宋体">
    <w:altName w:val="汉仪书宋二KW"/>
    <w:panose1 w:val="02010609010101010101"/>
    <w:charset w:val="00"/>
    <w:family w:val="modern"/>
    <w:pitch w:val="default"/>
    <w:sig w:usb0="00000000" w:usb1="00000000" w:usb2="00000000" w:usb3="00000000" w:csb0="00040001" w:csb1="00000000"/>
  </w:font>
  <w:font w:name="方正小标宋_GBK">
    <w:altName w:val="汉仪书宋二KW"/>
    <w:panose1 w:val="03000502000000000000"/>
    <w:charset w:val="86"/>
    <w:family w:val="auto"/>
    <w:pitch w:val="default"/>
    <w:sig w:usb0="00000000" w:usb1="00000000" w:usb2="00000000" w:usb3="00000000" w:csb0="00040000" w:csb1="00000000"/>
  </w:font>
  <w:font w:name="PingFang SC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Tahoma">
    <w:panose1 w:val="020B0604030504040204"/>
    <w:charset w:val="00"/>
    <w:family w:val="auto"/>
    <w:pitch w:val="default"/>
    <w:sig w:usb0="00000000" w:usb1="00000000" w:usb2="00000000" w:usb3="00000000" w:csb0="0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36" w:lineRule="auto"/>
        <w:ind w:firstLine="640"/>
      </w:pPr>
      <w:r>
        <w:separator/>
      </w:r>
    </w:p>
  </w:footnote>
  <w:footnote w:type="continuationSeparator" w:id="1">
    <w:p>
      <w:pPr>
        <w:spacing w:line="336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A97F75"/>
    <w:rsid w:val="6DFFD415"/>
    <w:rsid w:val="FFA97F75"/>
    <w:rsid w:val="FFCFF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336" w:lineRule="auto"/>
      <w:ind w:firstLine="616" w:firstLineChars="200"/>
      <w:jc w:val="both"/>
      <w:outlineLvl w:val="9"/>
    </w:pPr>
    <w:rPr>
      <w:rFonts w:ascii="Times New Roman" w:hAnsi="Times New Roman" w:eastAsia="仿宋_GB2312" w:cs="Times New Roman"/>
      <w:spacing w:val="0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 w:val="0"/>
      <w:keepLines w:val="0"/>
      <w:adjustRightInd w:val="0"/>
      <w:snapToGrid w:val="0"/>
      <w:spacing w:before="0" w:beforeLines="0" w:beforeAutospacing="0" w:after="0" w:afterLines="0" w:afterAutospacing="0" w:line="336" w:lineRule="auto"/>
      <w:ind w:firstLine="856" w:firstLineChars="200"/>
      <w:outlineLvl w:val="0"/>
    </w:pPr>
    <w:rPr>
      <w:rFonts w:eastAsia="黑体"/>
    </w:rPr>
  </w:style>
  <w:style w:type="paragraph" w:styleId="3">
    <w:name w:val="heading 4"/>
    <w:basedOn w:val="1"/>
    <w:next w:val="1"/>
    <w:unhideWhenUsed/>
    <w:qFormat/>
    <w:uiPriority w:val="0"/>
    <w:pPr>
      <w:keepNext w:val="0"/>
      <w:keepLines w:val="0"/>
      <w:spacing w:beforeLines="0" w:beforeAutospacing="0" w:afterLines="0" w:afterAutospacing="0" w:line="300" w:lineRule="auto"/>
      <w:ind w:firstLine="0" w:firstLineChars="0"/>
      <w:jc w:val="center"/>
      <w:outlineLvl w:val="3"/>
    </w:pPr>
    <w:rPr>
      <w:rFonts w:eastAsia="长城小标宋体" w:cs="Times New Roman"/>
      <w:b/>
      <w:bCs/>
      <w:spacing w:val="6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附件标题"/>
    <w:basedOn w:val="3"/>
    <w:next w:val="1"/>
    <w:qFormat/>
    <w:uiPriority w:val="0"/>
    <w:rPr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Office_4.6.1.7451_F1E327BC-269C-435d-A152-05C5408002CA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2023-04-20T02:56:00Z</dcterms:created>
  <dc:creator>gxs_zhudi</dc:creator>
  <cp:lastModifiedBy>fish</cp:lastModifiedBy>
  <dcterms:modified xsi:type="dcterms:W3CDTF">2023-04-28T16:10:12Z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2052-4.6.1.7451</vt:lpwstr>
  </property>
  <property fmtid="{D5CDD505-2E9C-101B-9397-08002B2CF9AE}" pid="3" name="ICV">
    <vt:lpwstr>352BAF371B8FBA9C647F4B64456CDE8C</vt:lpwstr>
  </property>
</Properties>
</file>